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3FF2FCF" w14:textId="50C061C6" w:rsidR="005623B8" w:rsidRPr="00175CA5" w:rsidRDefault="005623B8" w:rsidP="005623B8">
      <w:pPr>
        <w:pStyle w:val="a4"/>
        <w:tabs>
          <w:tab w:val="left" w:pos="6521"/>
        </w:tabs>
        <w:rPr>
          <w:rFonts w:eastAsia="SimSun"/>
          <w:b w:val="0"/>
          <w:i/>
          <w:noProof w:val="0"/>
          <w:sz w:val="24"/>
          <w:szCs w:val="24"/>
          <w:lang w:val="de-DE" w:eastAsia="zh-CN"/>
        </w:rPr>
      </w:pPr>
      <w:bookmarkStart w:id="0" w:name="OLE_LINK1"/>
      <w:r w:rsidRPr="0067345C">
        <w:rPr>
          <w:rFonts w:cs="Arial"/>
          <w:bCs/>
          <w:noProof w:val="0"/>
          <w:sz w:val="24"/>
          <w:szCs w:val="24"/>
          <w:lang w:val="de-DE"/>
        </w:rPr>
        <w:t xml:space="preserve">3GPP TSG RAN </w:t>
      </w:r>
      <w:r w:rsidRPr="004A3294">
        <w:rPr>
          <w:rFonts w:cs="Arial"/>
          <w:bCs/>
          <w:noProof w:val="0"/>
          <w:sz w:val="24"/>
          <w:szCs w:val="24"/>
          <w:lang w:val="de-DE"/>
        </w:rPr>
        <w:t>WG1 #96</w:t>
      </w:r>
      <w:r w:rsidRPr="0067345C">
        <w:rPr>
          <w:b w:val="0"/>
          <w:noProof w:val="0"/>
          <w:sz w:val="24"/>
          <w:szCs w:val="24"/>
          <w:lang w:val="de-DE"/>
        </w:rPr>
        <w:tab/>
        <w:t xml:space="preserve">    </w:t>
      </w:r>
      <w:r w:rsidRPr="00795672">
        <w:rPr>
          <w:rFonts w:eastAsia="SimSun" w:hint="eastAsia"/>
          <w:b w:val="0"/>
          <w:noProof w:val="0"/>
          <w:sz w:val="24"/>
          <w:szCs w:val="24"/>
          <w:lang w:val="de-DE" w:eastAsia="zh-CN"/>
        </w:rPr>
        <w:tab/>
      </w:r>
      <w:r>
        <w:rPr>
          <w:b w:val="0"/>
          <w:noProof w:val="0"/>
          <w:sz w:val="24"/>
          <w:szCs w:val="24"/>
          <w:lang w:val="de-DE"/>
        </w:rPr>
        <w:tab/>
      </w:r>
      <w:r>
        <w:rPr>
          <w:b w:val="0"/>
          <w:noProof w:val="0"/>
          <w:sz w:val="24"/>
          <w:szCs w:val="24"/>
          <w:lang w:val="de-DE"/>
        </w:rPr>
        <w:tab/>
        <w:t xml:space="preserve"> </w:t>
      </w:r>
      <w:r w:rsidRPr="0067345C">
        <w:rPr>
          <w:b w:val="0"/>
          <w:noProof w:val="0"/>
          <w:sz w:val="24"/>
          <w:szCs w:val="24"/>
          <w:lang w:val="de-DE"/>
        </w:rPr>
        <w:t xml:space="preserve">  </w:t>
      </w:r>
      <w:r>
        <w:rPr>
          <w:rFonts w:eastAsia="SimSun" w:hint="eastAsia"/>
          <w:i/>
          <w:noProof w:val="0"/>
          <w:sz w:val="24"/>
          <w:szCs w:val="24"/>
          <w:lang w:val="de-DE" w:eastAsia="zh-CN"/>
        </w:rPr>
        <w:t xml:space="preserve">          </w:t>
      </w:r>
      <w:r>
        <w:rPr>
          <w:rFonts w:eastAsia="SimSun"/>
          <w:i/>
          <w:noProof w:val="0"/>
          <w:sz w:val="24"/>
          <w:szCs w:val="24"/>
          <w:lang w:val="de-DE" w:eastAsia="zh-CN"/>
        </w:rPr>
        <w:t xml:space="preserve"> </w:t>
      </w:r>
      <w:r w:rsidRPr="00E26D7D">
        <w:rPr>
          <w:rFonts w:eastAsia="SimSun"/>
          <w:i/>
          <w:noProof w:val="0"/>
          <w:sz w:val="24"/>
          <w:szCs w:val="24"/>
          <w:lang w:val="de-DE" w:eastAsia="zh-CN"/>
        </w:rPr>
        <w:t>R1-1</w:t>
      </w:r>
      <w:r>
        <w:rPr>
          <w:rFonts w:eastAsia="SimSun"/>
          <w:i/>
          <w:noProof w:val="0"/>
          <w:sz w:val="24"/>
          <w:szCs w:val="24"/>
          <w:lang w:val="de-DE" w:eastAsia="zh-CN"/>
        </w:rPr>
        <w:t>9</w:t>
      </w:r>
      <w:r w:rsidR="00CF536F">
        <w:rPr>
          <w:rFonts w:eastAsia="SimSun"/>
          <w:i/>
          <w:noProof w:val="0"/>
          <w:sz w:val="24"/>
          <w:szCs w:val="24"/>
          <w:lang w:val="de-DE" w:eastAsia="zh-CN"/>
        </w:rPr>
        <w:t>02288</w:t>
      </w:r>
      <w:bookmarkStart w:id="1" w:name="_GoBack"/>
      <w:bookmarkEnd w:id="1"/>
    </w:p>
    <w:p w14:paraId="1FDA206C" w14:textId="77777777" w:rsidR="005623B8" w:rsidRDefault="005623B8" w:rsidP="005623B8">
      <w:pPr>
        <w:pStyle w:val="a4"/>
        <w:spacing w:after="240"/>
        <w:rPr>
          <w:rFonts w:eastAsia="SimSun" w:cs="Arial"/>
          <w:bCs/>
          <w:sz w:val="24"/>
          <w:szCs w:val="24"/>
          <w:lang w:eastAsia="zh-CN"/>
        </w:rPr>
      </w:pPr>
      <w:r w:rsidRPr="004A3294">
        <w:rPr>
          <w:rFonts w:eastAsia="SimSun" w:cs="Arial"/>
          <w:bCs/>
          <w:sz w:val="24"/>
          <w:szCs w:val="24"/>
          <w:lang w:eastAsia="zh-CN"/>
        </w:rPr>
        <w:t>Athens, Greece, 25th February – 1st March</w:t>
      </w:r>
      <w:r>
        <w:rPr>
          <w:rFonts w:eastAsia="SimSun" w:cs="Arial"/>
          <w:bCs/>
          <w:sz w:val="24"/>
          <w:szCs w:val="24"/>
          <w:lang w:eastAsia="zh-CN"/>
        </w:rPr>
        <w:t>,</w:t>
      </w:r>
      <w:r w:rsidRPr="00967255">
        <w:rPr>
          <w:rFonts w:eastAsia="SimSun" w:cs="Arial"/>
          <w:bCs/>
          <w:sz w:val="24"/>
          <w:szCs w:val="24"/>
          <w:lang w:eastAsia="zh-CN"/>
        </w:rPr>
        <w:t xml:space="preserve"> 201</w:t>
      </w:r>
      <w:r>
        <w:rPr>
          <w:rFonts w:eastAsia="SimSun" w:cs="Arial"/>
          <w:bCs/>
          <w:sz w:val="24"/>
          <w:szCs w:val="24"/>
          <w:lang w:eastAsia="zh-CN"/>
        </w:rPr>
        <w:t>9</w:t>
      </w:r>
    </w:p>
    <w:p w14:paraId="0E1A8B68" w14:textId="54F5CF54" w:rsidR="005623B8" w:rsidRPr="00AD1F88" w:rsidRDefault="005623B8" w:rsidP="005623B8">
      <w:pPr>
        <w:tabs>
          <w:tab w:val="left" w:pos="1985"/>
        </w:tabs>
        <w:spacing w:after="120"/>
        <w:rPr>
          <w:rFonts w:ascii="Arial" w:hAnsi="Arial"/>
          <w:sz w:val="24"/>
          <w:szCs w:val="24"/>
        </w:rPr>
      </w:pPr>
      <w:r w:rsidRPr="00335BD4">
        <w:rPr>
          <w:rFonts w:ascii="Arial" w:hAnsi="Arial"/>
          <w:b/>
          <w:sz w:val="24"/>
          <w:szCs w:val="24"/>
        </w:rPr>
        <w:t>Agenda item:</w:t>
      </w:r>
      <w:r w:rsidRPr="00AD1F88">
        <w:rPr>
          <w:rFonts w:ascii="Arial" w:hAnsi="Arial"/>
          <w:sz w:val="24"/>
          <w:szCs w:val="24"/>
        </w:rPr>
        <w:tab/>
      </w:r>
      <w:r w:rsidRPr="00AD1F88">
        <w:rPr>
          <w:rFonts w:ascii="Arial" w:hAnsi="Arial"/>
          <w:sz w:val="24"/>
        </w:rPr>
        <w:t>7.2.4.</w:t>
      </w:r>
      <w:r>
        <w:rPr>
          <w:rFonts w:ascii="Arial" w:hAnsi="Arial"/>
          <w:sz w:val="24"/>
        </w:rPr>
        <w:t>2</w:t>
      </w:r>
    </w:p>
    <w:p w14:paraId="49A76AB6" w14:textId="77777777" w:rsidR="00B722E2" w:rsidRPr="00F52C52" w:rsidRDefault="00B722E2" w:rsidP="00F52C52">
      <w:pPr>
        <w:tabs>
          <w:tab w:val="left" w:pos="1985"/>
        </w:tabs>
        <w:spacing w:after="120"/>
        <w:rPr>
          <w:rFonts w:ascii="Arial" w:hAnsi="Arial"/>
          <w:b/>
          <w:sz w:val="24"/>
          <w:szCs w:val="24"/>
        </w:rPr>
      </w:pPr>
      <w:r w:rsidRPr="00F52C52">
        <w:rPr>
          <w:rFonts w:ascii="Arial" w:hAnsi="Arial"/>
          <w:b/>
          <w:sz w:val="24"/>
          <w:szCs w:val="24"/>
        </w:rPr>
        <w:t xml:space="preserve">Source: </w:t>
      </w:r>
      <w:r w:rsidRPr="00F52C52">
        <w:rPr>
          <w:rFonts w:ascii="Arial" w:hAnsi="Arial"/>
          <w:b/>
          <w:sz w:val="24"/>
          <w:szCs w:val="24"/>
        </w:rPr>
        <w:tab/>
      </w:r>
      <w:r w:rsidRPr="00F52C52">
        <w:rPr>
          <w:rFonts w:ascii="Arial" w:eastAsiaTheme="minorEastAsia" w:hAnsi="Arial"/>
          <w:sz w:val="24"/>
          <w:szCs w:val="24"/>
          <w:lang w:eastAsia="ko-KR"/>
        </w:rPr>
        <w:t>Samsung</w:t>
      </w:r>
      <w:r w:rsidRPr="00F52C52">
        <w:rPr>
          <w:rFonts w:ascii="Arial" w:hAnsi="Arial"/>
          <w:b/>
          <w:sz w:val="24"/>
          <w:szCs w:val="24"/>
        </w:rPr>
        <w:t xml:space="preserve"> </w:t>
      </w:r>
    </w:p>
    <w:bookmarkEnd w:id="0"/>
    <w:p w14:paraId="36B5B5E3" w14:textId="3F28150C" w:rsidR="00B722E2" w:rsidRPr="00E14379" w:rsidRDefault="00B722E2" w:rsidP="00F52C52">
      <w:pPr>
        <w:tabs>
          <w:tab w:val="left" w:pos="1985"/>
        </w:tabs>
        <w:spacing w:after="120"/>
        <w:rPr>
          <w:rFonts w:ascii="Arial" w:eastAsia="SimSun" w:hAnsi="Arial"/>
          <w:sz w:val="24"/>
          <w:szCs w:val="24"/>
          <w:lang w:eastAsia="zh-CN"/>
        </w:rPr>
      </w:pPr>
      <w:r w:rsidRPr="001F3166">
        <w:rPr>
          <w:rFonts w:ascii="Arial" w:hAnsi="Arial"/>
          <w:b/>
          <w:sz w:val="24"/>
          <w:szCs w:val="24"/>
        </w:rPr>
        <w:t>Title:</w:t>
      </w:r>
      <w:r w:rsidRPr="001F3166">
        <w:rPr>
          <w:rFonts w:ascii="Arial" w:hAnsi="Arial"/>
          <w:sz w:val="24"/>
          <w:szCs w:val="24"/>
        </w:rPr>
        <w:t xml:space="preserve"> </w:t>
      </w:r>
      <w:r w:rsidRPr="001F3166">
        <w:rPr>
          <w:rFonts w:ascii="Arial" w:hAnsi="Arial"/>
          <w:sz w:val="24"/>
          <w:szCs w:val="24"/>
        </w:rPr>
        <w:tab/>
      </w:r>
      <w:r w:rsidRPr="001F3166">
        <w:rPr>
          <w:rFonts w:ascii="Arial" w:hAnsi="Arial"/>
          <w:sz w:val="24"/>
          <w:szCs w:val="24"/>
        </w:rPr>
        <w:tab/>
      </w:r>
      <w:r w:rsidR="005A5E60">
        <w:rPr>
          <w:rFonts w:ascii="Arial" w:eastAsiaTheme="minorEastAsia" w:hAnsi="Arial" w:hint="eastAsia"/>
          <w:sz w:val="24"/>
          <w:szCs w:val="24"/>
          <w:lang w:eastAsia="ko-KR"/>
        </w:rPr>
        <w:t>On</w:t>
      </w:r>
      <w:r w:rsidR="00B12AB4" w:rsidRPr="00B12AB4">
        <w:rPr>
          <w:rFonts w:ascii="Arial" w:hAnsi="Arial"/>
          <w:sz w:val="24"/>
          <w:szCs w:val="24"/>
        </w:rPr>
        <w:t xml:space="preserve"> </w:t>
      </w:r>
      <w:r w:rsidR="002A31CD">
        <w:rPr>
          <w:rFonts w:ascii="Arial" w:eastAsiaTheme="minorEastAsia" w:hAnsi="Arial" w:hint="eastAsia"/>
          <w:sz w:val="24"/>
          <w:szCs w:val="24"/>
          <w:lang w:eastAsia="ko-KR"/>
        </w:rPr>
        <w:t>Uu for advanced V2X use cases</w:t>
      </w:r>
      <w:r w:rsidR="00B12AB4">
        <w:rPr>
          <w:rFonts w:ascii="Arial" w:eastAsiaTheme="minorEastAsia" w:hAnsi="Arial" w:hint="eastAsia"/>
          <w:sz w:val="24"/>
          <w:szCs w:val="24"/>
          <w:lang w:eastAsia="ko-KR"/>
        </w:rPr>
        <w:t xml:space="preserve"> </w:t>
      </w:r>
    </w:p>
    <w:p w14:paraId="740FA346" w14:textId="77777777" w:rsidR="00843C05" w:rsidRPr="001F3166" w:rsidRDefault="00162A07" w:rsidP="009C2943">
      <w:pPr>
        <w:pBdr>
          <w:bottom w:val="single" w:sz="12" w:space="1" w:color="auto"/>
        </w:pBdr>
        <w:tabs>
          <w:tab w:val="left" w:pos="1985"/>
        </w:tabs>
        <w:spacing w:line="360" w:lineRule="auto"/>
        <w:rPr>
          <w:rFonts w:ascii="Arial" w:eastAsia="바탕" w:hAnsi="Arial"/>
          <w:sz w:val="24"/>
          <w:lang w:eastAsia="ko-KR"/>
        </w:rPr>
      </w:pPr>
      <w:r w:rsidRPr="001F3166">
        <w:rPr>
          <w:rFonts w:ascii="Arial" w:hAnsi="Arial"/>
          <w:b/>
          <w:sz w:val="24"/>
        </w:rPr>
        <w:t>Document for:</w:t>
      </w:r>
      <w:r w:rsidRPr="001F3166">
        <w:rPr>
          <w:rFonts w:ascii="Arial" w:hAnsi="Arial"/>
          <w:sz w:val="24"/>
        </w:rPr>
        <w:tab/>
      </w:r>
      <w:bookmarkStart w:id="2" w:name="DocumentFor"/>
      <w:bookmarkEnd w:id="2"/>
      <w:r w:rsidR="003E64A0" w:rsidRPr="001F3166">
        <w:rPr>
          <w:rFonts w:ascii="Arial" w:eastAsia="바탕" w:hAnsi="Arial"/>
          <w:sz w:val="24"/>
          <w:lang w:eastAsia="ko-KR"/>
        </w:rPr>
        <w:t>Discussion</w:t>
      </w:r>
      <w:r w:rsidR="00635456" w:rsidRPr="001F3166">
        <w:rPr>
          <w:rFonts w:ascii="Arial" w:eastAsia="바탕" w:hAnsi="Arial"/>
          <w:sz w:val="24"/>
          <w:lang w:eastAsia="ko-KR"/>
        </w:rPr>
        <w:t xml:space="preserve"> and Decision</w:t>
      </w:r>
    </w:p>
    <w:p w14:paraId="16F79E28" w14:textId="77777777" w:rsidR="00034300" w:rsidRPr="00BF18A8" w:rsidRDefault="00034300" w:rsidP="009C2943">
      <w:pPr>
        <w:pStyle w:val="1"/>
        <w:spacing w:before="360" w:after="60"/>
        <w:rPr>
          <w:lang w:val="en-US" w:eastAsia="ko-KR"/>
        </w:rPr>
      </w:pPr>
      <w:r w:rsidRPr="00BF18A8">
        <w:rPr>
          <w:lang w:val="en-US" w:eastAsia="ko-KR"/>
        </w:rPr>
        <w:t>Introduction</w:t>
      </w:r>
    </w:p>
    <w:p w14:paraId="347B2366" w14:textId="229B6A09" w:rsidR="004335F1" w:rsidRDefault="004335F1" w:rsidP="009C2943">
      <w:pPr>
        <w:spacing w:after="0"/>
        <w:jc w:val="both"/>
        <w:rPr>
          <w:rFonts w:eastAsiaTheme="minorEastAsia"/>
          <w:bCs/>
          <w:lang w:eastAsia="ko-KR"/>
        </w:rPr>
      </w:pPr>
      <w:r>
        <w:rPr>
          <w:rFonts w:eastAsiaTheme="minorEastAsia" w:hint="eastAsia"/>
          <w:bCs/>
          <w:lang w:eastAsia="ko-KR"/>
        </w:rPr>
        <w:t xml:space="preserve">In the approved SID for NR V2X </w:t>
      </w:r>
      <w:r>
        <w:rPr>
          <w:rFonts w:eastAsiaTheme="minorEastAsia"/>
          <w:bCs/>
          <w:lang w:eastAsia="ko-KR"/>
        </w:rPr>
        <w:fldChar w:fldCharType="begin"/>
      </w:r>
      <w:r>
        <w:rPr>
          <w:rFonts w:eastAsiaTheme="minorEastAsia"/>
          <w:bCs/>
          <w:lang w:eastAsia="ko-KR"/>
        </w:rPr>
        <w:instrText xml:space="preserve"> </w:instrText>
      </w:r>
      <w:r>
        <w:rPr>
          <w:rFonts w:eastAsiaTheme="minorEastAsia" w:hint="eastAsia"/>
          <w:bCs/>
          <w:lang w:eastAsia="ko-KR"/>
        </w:rPr>
        <w:instrText>REF _Ref521501348 \n \h</w:instrText>
      </w:r>
      <w:r>
        <w:rPr>
          <w:rFonts w:eastAsiaTheme="minorEastAsia"/>
          <w:bCs/>
          <w:lang w:eastAsia="ko-KR"/>
        </w:rPr>
        <w:instrText xml:space="preserve"> </w:instrText>
      </w:r>
      <w:r w:rsidR="009C2943">
        <w:rPr>
          <w:rFonts w:eastAsiaTheme="minorEastAsia"/>
          <w:bCs/>
          <w:lang w:eastAsia="ko-KR"/>
        </w:rPr>
        <w:instrText xml:space="preserve"> \* MERGEFORMAT </w:instrText>
      </w:r>
      <w:r>
        <w:rPr>
          <w:rFonts w:eastAsiaTheme="minorEastAsia"/>
          <w:bCs/>
          <w:lang w:eastAsia="ko-KR"/>
        </w:rPr>
      </w:r>
      <w:r>
        <w:rPr>
          <w:rFonts w:eastAsiaTheme="minorEastAsia"/>
          <w:bCs/>
          <w:lang w:eastAsia="ko-KR"/>
        </w:rPr>
        <w:fldChar w:fldCharType="separate"/>
      </w:r>
      <w:r w:rsidR="001A1E55">
        <w:rPr>
          <w:rFonts w:eastAsiaTheme="minorEastAsia"/>
          <w:bCs/>
          <w:lang w:eastAsia="ko-KR"/>
        </w:rPr>
        <w:t>[1]</w:t>
      </w:r>
      <w:r>
        <w:rPr>
          <w:rFonts w:eastAsiaTheme="minorEastAsia"/>
          <w:bCs/>
          <w:lang w:eastAsia="ko-KR"/>
        </w:rPr>
        <w:fldChar w:fldCharType="end"/>
      </w:r>
      <w:r>
        <w:rPr>
          <w:rFonts w:eastAsiaTheme="minorEastAsia" w:hint="eastAsia"/>
          <w:bCs/>
          <w:lang w:eastAsia="ko-KR"/>
        </w:rPr>
        <w:t>, the following objective for NR/LTE Uu enhancements is included.</w:t>
      </w:r>
    </w:p>
    <w:tbl>
      <w:tblPr>
        <w:tblStyle w:val="aff"/>
        <w:tblW w:w="0" w:type="auto"/>
        <w:tblLook w:val="04A0" w:firstRow="1" w:lastRow="0" w:firstColumn="1" w:lastColumn="0" w:noHBand="0" w:noVBand="1"/>
      </w:tblPr>
      <w:tblGrid>
        <w:gridCol w:w="9742"/>
      </w:tblGrid>
      <w:tr w:rsidR="004335F1" w14:paraId="7802681E" w14:textId="77777777" w:rsidTr="00B943A2">
        <w:tc>
          <w:tcPr>
            <w:tcW w:w="9950" w:type="dxa"/>
          </w:tcPr>
          <w:p w14:paraId="7309C2BD" w14:textId="77777777" w:rsidR="004335F1" w:rsidRPr="00721DE0" w:rsidRDefault="004335F1" w:rsidP="009C2943">
            <w:pPr>
              <w:spacing w:after="0"/>
            </w:pPr>
            <w:r w:rsidRPr="00721DE0">
              <w:rPr>
                <w:b/>
                <w:bCs/>
              </w:rPr>
              <w:t>2: Uu enhancements for advanced V2X use cases [RAN1, RAN2, RAN3]:</w:t>
            </w:r>
          </w:p>
          <w:p w14:paraId="5880BFD3" w14:textId="77777777" w:rsidR="004335F1" w:rsidRPr="00721DE0" w:rsidRDefault="004335F1" w:rsidP="009C2943">
            <w:pPr>
              <w:pStyle w:val="aff4"/>
              <w:numPr>
                <w:ilvl w:val="0"/>
                <w:numId w:val="42"/>
              </w:numPr>
              <w:spacing w:after="0"/>
              <w:contextualSpacing w:val="0"/>
            </w:pPr>
            <w:r w:rsidRPr="00721DE0">
              <w:t>Evaluate whether Rel-15 NR Uu and LTE Uu interfaces will support advanced V2X use cases</w:t>
            </w:r>
          </w:p>
          <w:p w14:paraId="203E764A" w14:textId="2761699A" w:rsidR="004335F1" w:rsidRPr="00721DE0" w:rsidRDefault="004335F1" w:rsidP="009C2943">
            <w:pPr>
              <w:pStyle w:val="aff4"/>
              <w:numPr>
                <w:ilvl w:val="0"/>
                <w:numId w:val="43"/>
              </w:numPr>
              <w:spacing w:after="0"/>
              <w:contextualSpacing w:val="0"/>
            </w:pPr>
            <w:r w:rsidRPr="00721DE0">
              <w:t>Identify enhancements, if any, that are needed to meet advanced V2X use cases</w:t>
            </w:r>
          </w:p>
          <w:p w14:paraId="174CCA87" w14:textId="77777777" w:rsidR="004335F1" w:rsidRPr="00013E67" w:rsidRDefault="004335F1" w:rsidP="009C2943">
            <w:pPr>
              <w:spacing w:after="0"/>
              <w:ind w:firstLine="720"/>
              <w:rPr>
                <w:rFonts w:eastAsiaTheme="minorEastAsia"/>
                <w:lang w:eastAsia="ko-KR"/>
              </w:rPr>
            </w:pPr>
            <w:r w:rsidRPr="007A3D42">
              <w:t>NOTE: Also consider other Rel-16 NR and LTE SI/WI enhancements to avoid overlap.</w:t>
            </w:r>
          </w:p>
        </w:tc>
      </w:tr>
    </w:tbl>
    <w:p w14:paraId="0F614741" w14:textId="1B2329BB" w:rsidR="004335F1" w:rsidRDefault="004335F1" w:rsidP="009C2943">
      <w:pPr>
        <w:spacing w:after="0"/>
        <w:jc w:val="both"/>
        <w:rPr>
          <w:rFonts w:eastAsia="맑은 고딕"/>
          <w:bCs/>
          <w:lang w:eastAsia="ko-KR"/>
        </w:rPr>
      </w:pPr>
    </w:p>
    <w:p w14:paraId="2F049AE4" w14:textId="2779FD96" w:rsidR="00F52C52" w:rsidRDefault="00F52C52" w:rsidP="009C2943">
      <w:pPr>
        <w:spacing w:after="0"/>
        <w:jc w:val="both"/>
        <w:rPr>
          <w:rFonts w:eastAsia="맑은 고딕"/>
          <w:bCs/>
          <w:lang w:eastAsia="ko-KR"/>
        </w:rPr>
      </w:pPr>
      <w:r>
        <w:rPr>
          <w:rFonts w:eastAsia="맑은 고딕" w:hint="eastAsia"/>
          <w:bCs/>
          <w:lang w:eastAsia="ko-KR"/>
        </w:rPr>
        <w:t>The following conclusion and agreement were made in RAN1-Ad hoc#1901.</w:t>
      </w:r>
    </w:p>
    <w:tbl>
      <w:tblPr>
        <w:tblStyle w:val="aff"/>
        <w:tblW w:w="0" w:type="auto"/>
        <w:tblLook w:val="04A0" w:firstRow="1" w:lastRow="0" w:firstColumn="1" w:lastColumn="0" w:noHBand="0" w:noVBand="1"/>
      </w:tblPr>
      <w:tblGrid>
        <w:gridCol w:w="9742"/>
      </w:tblGrid>
      <w:tr w:rsidR="00F52C52" w14:paraId="03CC289F" w14:textId="77777777" w:rsidTr="00F52C52">
        <w:tc>
          <w:tcPr>
            <w:tcW w:w="9742" w:type="dxa"/>
          </w:tcPr>
          <w:p w14:paraId="423D37D7" w14:textId="77777777" w:rsidR="00F52C52" w:rsidRPr="007235F5" w:rsidRDefault="00F52C52" w:rsidP="00F52C52">
            <w:pPr>
              <w:spacing w:after="0"/>
              <w:rPr>
                <w:rFonts w:cs="Times"/>
                <w:lang w:eastAsia="x-none"/>
              </w:rPr>
            </w:pPr>
            <w:r w:rsidRPr="007235F5">
              <w:rPr>
                <w:rFonts w:cs="Times"/>
                <w:b/>
                <w:u w:val="single"/>
                <w:lang w:eastAsia="x-none"/>
              </w:rPr>
              <w:t>Conclusion</w:t>
            </w:r>
            <w:r w:rsidRPr="007235F5">
              <w:rPr>
                <w:rFonts w:cs="Times"/>
                <w:lang w:eastAsia="x-none"/>
              </w:rPr>
              <w:t>:</w:t>
            </w:r>
          </w:p>
          <w:p w14:paraId="419410C4" w14:textId="77777777" w:rsidR="00F52C52" w:rsidRPr="007235F5" w:rsidRDefault="00F52C52" w:rsidP="00F52C52">
            <w:pPr>
              <w:pStyle w:val="aff4"/>
              <w:numPr>
                <w:ilvl w:val="0"/>
                <w:numId w:val="47"/>
              </w:numPr>
              <w:spacing w:after="0"/>
              <w:contextualSpacing w:val="0"/>
              <w:jc w:val="both"/>
              <w:rPr>
                <w:rFonts w:cs="Times"/>
                <w:lang w:eastAsia="ja-JP"/>
              </w:rPr>
            </w:pPr>
            <w:r w:rsidRPr="007235F5">
              <w:rPr>
                <w:rFonts w:cs="Times"/>
                <w:lang w:eastAsia="ja-JP"/>
              </w:rPr>
              <w:t>For type 2 configured grant, discuss signalling details and whether single DCI can activate/release multiple configured grants during WI (if included in the WI).</w:t>
            </w:r>
          </w:p>
          <w:p w14:paraId="68540AFD" w14:textId="77777777" w:rsidR="00F52C52" w:rsidRPr="007235F5" w:rsidRDefault="00F52C52" w:rsidP="00F52C52">
            <w:pPr>
              <w:spacing w:after="0"/>
              <w:rPr>
                <w:rFonts w:cs="Times"/>
                <w:lang w:eastAsia="x-none"/>
              </w:rPr>
            </w:pPr>
            <w:r w:rsidRPr="007235F5">
              <w:rPr>
                <w:rFonts w:cs="Times"/>
                <w:highlight w:val="green"/>
                <w:lang w:eastAsia="x-none"/>
              </w:rPr>
              <w:t>Agreements</w:t>
            </w:r>
            <w:r w:rsidRPr="007235F5">
              <w:rPr>
                <w:rFonts w:cs="Times"/>
                <w:lang w:eastAsia="x-none"/>
              </w:rPr>
              <w:t>:</w:t>
            </w:r>
          </w:p>
          <w:p w14:paraId="67174C04" w14:textId="58EB1DBE" w:rsidR="00F52C52" w:rsidRPr="00F52C52" w:rsidRDefault="00F52C52" w:rsidP="00F52C52">
            <w:pPr>
              <w:pStyle w:val="aff4"/>
              <w:numPr>
                <w:ilvl w:val="0"/>
                <w:numId w:val="48"/>
              </w:numPr>
              <w:spacing w:after="0"/>
              <w:contextualSpacing w:val="0"/>
              <w:rPr>
                <w:rFonts w:cs="Times"/>
                <w:lang w:eastAsia="ja-JP"/>
              </w:rPr>
            </w:pPr>
            <w:r w:rsidRPr="007235F5">
              <w:rPr>
                <w:rFonts w:cs="Times"/>
                <w:lang w:eastAsia="ja-JP"/>
              </w:rPr>
              <w:t>A UE is not expected to transmit simultaneously according to more than one UL grant (e.g., dynamic or CG) in a given BWP.</w:t>
            </w:r>
          </w:p>
        </w:tc>
      </w:tr>
    </w:tbl>
    <w:p w14:paraId="0E023398" w14:textId="77777777" w:rsidR="00F52C52" w:rsidRDefault="00F52C52" w:rsidP="009C2943">
      <w:pPr>
        <w:spacing w:after="0"/>
        <w:jc w:val="both"/>
        <w:rPr>
          <w:rFonts w:eastAsia="맑은 고딕"/>
          <w:bCs/>
          <w:lang w:eastAsia="ko-KR"/>
        </w:rPr>
      </w:pPr>
    </w:p>
    <w:p w14:paraId="25A945F1" w14:textId="02955C88" w:rsidR="0044723D" w:rsidRPr="009C2943" w:rsidRDefault="004335F1" w:rsidP="009C2943">
      <w:pPr>
        <w:pBdr>
          <w:bottom w:val="single" w:sz="6" w:space="1" w:color="auto"/>
        </w:pBdr>
        <w:tabs>
          <w:tab w:val="left" w:pos="540"/>
          <w:tab w:val="left" w:pos="900"/>
        </w:tabs>
        <w:spacing w:after="0"/>
        <w:jc w:val="both"/>
        <w:rPr>
          <w:rFonts w:eastAsia="맑은 고딕"/>
          <w:bCs/>
          <w:lang w:eastAsia="ko-KR"/>
        </w:rPr>
      </w:pPr>
      <w:r>
        <w:rPr>
          <w:rFonts w:eastAsia="맑은 고딕" w:hint="eastAsia"/>
          <w:bCs/>
          <w:lang w:eastAsia="ko-KR"/>
        </w:rPr>
        <w:t xml:space="preserve">This </w:t>
      </w:r>
      <w:r>
        <w:rPr>
          <w:rFonts w:eastAsia="맑은 고딕"/>
          <w:bCs/>
          <w:lang w:eastAsia="ko-KR"/>
        </w:rPr>
        <w:t>contribution</w:t>
      </w:r>
      <w:r>
        <w:rPr>
          <w:rFonts w:eastAsia="맑은 고딕" w:hint="eastAsia"/>
          <w:bCs/>
          <w:lang w:eastAsia="ko-KR"/>
        </w:rPr>
        <w:t xml:space="preserve"> discusses advanced V2X use cases and candidate issues for </w:t>
      </w:r>
      <w:r>
        <w:rPr>
          <w:rFonts w:eastAsiaTheme="minorEastAsia" w:hint="eastAsia"/>
          <w:bCs/>
          <w:lang w:eastAsia="ko-KR"/>
        </w:rPr>
        <w:t>NR/LTE Uu enhancements</w:t>
      </w:r>
      <w:r>
        <w:rPr>
          <w:rFonts w:eastAsia="맑은 고딕" w:hint="eastAsia"/>
          <w:bCs/>
          <w:lang w:eastAsia="ko-KR"/>
        </w:rPr>
        <w:t>.</w:t>
      </w:r>
      <w:r w:rsidR="007A355D">
        <w:rPr>
          <w:rFonts w:eastAsia="맑은 고딕"/>
          <w:bCs/>
          <w:lang w:eastAsia="ko-KR"/>
        </w:rPr>
        <w:t xml:space="preserve"> This is a revision of</w:t>
      </w:r>
      <w:r w:rsidR="00F52C52">
        <w:rPr>
          <w:rFonts w:eastAsia="맑은 고딕"/>
          <w:bCs/>
          <w:lang w:eastAsia="ko-KR"/>
        </w:rPr>
        <w:t xml:space="preserve"> R1-1901059</w:t>
      </w:r>
      <w:r w:rsidR="00113581">
        <w:rPr>
          <w:rFonts w:eastAsia="맑은 고딕"/>
          <w:bCs/>
          <w:lang w:eastAsia="ko-KR"/>
        </w:rPr>
        <w:t>.</w:t>
      </w:r>
    </w:p>
    <w:p w14:paraId="69ECF967" w14:textId="77777777" w:rsidR="005F3D69" w:rsidRDefault="007A4EF3" w:rsidP="009C2943">
      <w:pPr>
        <w:pStyle w:val="1"/>
        <w:spacing w:before="0" w:after="0" w:line="360" w:lineRule="auto"/>
        <w:rPr>
          <w:rFonts w:eastAsiaTheme="minorEastAsia"/>
          <w:lang w:val="en-US" w:eastAsia="ko-KR"/>
        </w:rPr>
      </w:pPr>
      <w:r>
        <w:rPr>
          <w:lang w:val="en-US"/>
        </w:rPr>
        <w:t>Discussion</w:t>
      </w:r>
      <w:r w:rsidR="000038DE">
        <w:rPr>
          <w:lang w:val="en-US"/>
        </w:rPr>
        <w:t xml:space="preserve"> </w:t>
      </w:r>
    </w:p>
    <w:p w14:paraId="0FBB3D43" w14:textId="0833BA72" w:rsidR="00B473A3" w:rsidRDefault="001731CE" w:rsidP="009C2943">
      <w:pPr>
        <w:spacing w:after="60" w:line="360" w:lineRule="auto"/>
        <w:rPr>
          <w:rFonts w:eastAsia="맑은 고딕"/>
          <w:lang w:val="en-GB" w:eastAsia="ko-KR"/>
        </w:rPr>
      </w:pPr>
      <w:r>
        <w:rPr>
          <w:rFonts w:eastAsia="맑은 고딕" w:hint="eastAsia"/>
          <w:lang w:val="en-GB" w:eastAsia="ko-KR"/>
        </w:rPr>
        <w:t xml:space="preserve">In </w:t>
      </w:r>
      <w:r>
        <w:rPr>
          <w:rFonts w:eastAsia="맑은 고딕"/>
          <w:lang w:val="en-GB" w:eastAsia="ko-KR"/>
        </w:rPr>
        <w:fldChar w:fldCharType="begin"/>
      </w:r>
      <w:r>
        <w:rPr>
          <w:rFonts w:eastAsia="맑은 고딕"/>
          <w:lang w:val="en-GB" w:eastAsia="ko-KR"/>
        </w:rPr>
        <w:instrText xml:space="preserve"> </w:instrText>
      </w:r>
      <w:r>
        <w:rPr>
          <w:rFonts w:eastAsia="맑은 고딕" w:hint="eastAsia"/>
          <w:lang w:val="en-GB" w:eastAsia="ko-KR"/>
        </w:rPr>
        <w:instrText>REF _Ref521567965 \n \h</w:instrText>
      </w:r>
      <w:r>
        <w:rPr>
          <w:rFonts w:eastAsia="맑은 고딕"/>
          <w:lang w:val="en-GB" w:eastAsia="ko-KR"/>
        </w:rPr>
        <w:instrText xml:space="preserve">  \* MERGEFORMAT </w:instrText>
      </w:r>
      <w:r>
        <w:rPr>
          <w:rFonts w:eastAsia="맑은 고딕"/>
          <w:lang w:val="en-GB" w:eastAsia="ko-KR"/>
        </w:rPr>
      </w:r>
      <w:r>
        <w:rPr>
          <w:rFonts w:eastAsia="맑은 고딕"/>
          <w:lang w:val="en-GB" w:eastAsia="ko-KR"/>
        </w:rPr>
        <w:fldChar w:fldCharType="separate"/>
      </w:r>
      <w:r w:rsidR="001A1E55">
        <w:rPr>
          <w:rFonts w:eastAsia="맑은 고딕"/>
          <w:lang w:val="en-GB" w:eastAsia="ko-KR"/>
        </w:rPr>
        <w:t>[2]</w:t>
      </w:r>
      <w:r>
        <w:rPr>
          <w:rFonts w:eastAsia="맑은 고딕"/>
          <w:lang w:val="en-GB" w:eastAsia="ko-KR"/>
        </w:rPr>
        <w:fldChar w:fldCharType="end"/>
      </w:r>
      <w:r>
        <w:rPr>
          <w:rFonts w:eastAsia="맑은 고딕" w:hint="eastAsia"/>
          <w:lang w:val="en-GB" w:eastAsia="ko-KR"/>
        </w:rPr>
        <w:t xml:space="preserve">, the use cases for advanced V2X services are </w:t>
      </w:r>
      <w:r w:rsidR="00CA2B9C">
        <w:rPr>
          <w:rFonts w:eastAsia="맑은 고딕" w:hint="eastAsia"/>
          <w:lang w:val="en-GB" w:eastAsia="ko-KR"/>
        </w:rPr>
        <w:t xml:space="preserve">addressed </w:t>
      </w:r>
      <w:r>
        <w:rPr>
          <w:rFonts w:eastAsia="맑은 고딕" w:hint="eastAsia"/>
          <w:lang w:val="en-GB" w:eastAsia="ko-KR"/>
        </w:rPr>
        <w:t xml:space="preserve">and categorized into platooning, advanced driving, remote driving, and extended sensors as shown in </w:t>
      </w:r>
      <w:r w:rsidR="00CA2B9C">
        <w:rPr>
          <w:rFonts w:eastAsia="맑은 고딕" w:hint="eastAsia"/>
          <w:lang w:val="en-GB" w:eastAsia="ko-KR"/>
        </w:rPr>
        <w:t>T</w:t>
      </w:r>
      <w:r>
        <w:rPr>
          <w:rFonts w:eastAsia="맑은 고딕" w:hint="eastAsia"/>
          <w:lang w:val="en-GB" w:eastAsia="ko-KR"/>
        </w:rPr>
        <w:t>able</w:t>
      </w:r>
      <w:r w:rsidR="00CA2B9C">
        <w:rPr>
          <w:rFonts w:eastAsia="맑은 고딕" w:hint="eastAsia"/>
          <w:lang w:val="en-GB" w:eastAsia="ko-KR"/>
        </w:rPr>
        <w:t xml:space="preserve"> 1</w:t>
      </w:r>
      <w:r>
        <w:rPr>
          <w:rFonts w:eastAsia="맑은 고딕" w:hint="eastAsia"/>
          <w:lang w:val="en-GB" w:eastAsia="ko-KR"/>
        </w:rPr>
        <w:t>.</w:t>
      </w:r>
    </w:p>
    <w:p w14:paraId="1D29DD01" w14:textId="2EA98A8D" w:rsidR="001731CE" w:rsidRPr="001731CE" w:rsidRDefault="001731CE" w:rsidP="009C2943">
      <w:pPr>
        <w:pStyle w:val="ac"/>
        <w:keepNext/>
        <w:spacing w:line="360" w:lineRule="auto"/>
        <w:jc w:val="center"/>
        <w:rPr>
          <w:rFonts w:eastAsiaTheme="minorEastAsia"/>
          <w:lang w:eastAsia="ko-KR"/>
        </w:rPr>
      </w:pPr>
      <w:r>
        <w:t xml:space="preserve">Table </w:t>
      </w:r>
      <w:r>
        <w:fldChar w:fldCharType="begin"/>
      </w:r>
      <w:r>
        <w:instrText xml:space="preserve"> SEQ Table \* ARABIC </w:instrText>
      </w:r>
      <w:r>
        <w:fldChar w:fldCharType="separate"/>
      </w:r>
      <w:r w:rsidR="001A1E55">
        <w:rPr>
          <w:noProof/>
        </w:rPr>
        <w:t>1</w:t>
      </w:r>
      <w:r>
        <w:fldChar w:fldCharType="end"/>
      </w:r>
      <w:r>
        <w:rPr>
          <w:rFonts w:eastAsiaTheme="minorEastAsia" w:hint="eastAsia"/>
          <w:lang w:eastAsia="ko-KR"/>
        </w:rPr>
        <w:t xml:space="preserve">: </w:t>
      </w:r>
      <w:r>
        <w:t>Mapping of use cases to use case group</w:t>
      </w:r>
      <w:r>
        <w:rPr>
          <w:rFonts w:eastAsiaTheme="minorEastAsia" w:hint="eastAsia"/>
          <w:lang w:eastAsia="ko-KR"/>
        </w:rPr>
        <w:t xml:space="preserve"> [2, Table A-1]</w:t>
      </w:r>
    </w:p>
    <w:tbl>
      <w:tblPr>
        <w:tblW w:w="9527" w:type="dxa"/>
        <w:jc w:val="center"/>
        <w:tblLayout w:type="fixed"/>
        <w:tblCellMar>
          <w:left w:w="99" w:type="dxa"/>
          <w:right w:w="99" w:type="dxa"/>
        </w:tblCellMar>
        <w:tblLook w:val="0000" w:firstRow="0" w:lastRow="0" w:firstColumn="0" w:lastColumn="0" w:noHBand="0" w:noVBand="0"/>
      </w:tblPr>
      <w:tblGrid>
        <w:gridCol w:w="2045"/>
        <w:gridCol w:w="1636"/>
        <w:gridCol w:w="5846"/>
      </w:tblGrid>
      <w:tr w:rsidR="001731CE" w:rsidRPr="001731CE" w14:paraId="41B9A0FD" w14:textId="77777777" w:rsidTr="001731CE">
        <w:trPr>
          <w:trHeight w:val="48"/>
          <w:jc w:val="center"/>
        </w:trPr>
        <w:tc>
          <w:tcPr>
            <w:tcW w:w="2045" w:type="dxa"/>
            <w:tcBorders>
              <w:top w:val="single" w:sz="6" w:space="0" w:color="auto"/>
              <w:left w:val="single" w:sz="6" w:space="0" w:color="auto"/>
              <w:bottom w:val="single" w:sz="4" w:space="0" w:color="auto"/>
              <w:right w:val="single" w:sz="6" w:space="0" w:color="auto"/>
            </w:tcBorders>
            <w:vAlign w:val="center"/>
          </w:tcPr>
          <w:p w14:paraId="6A102289" w14:textId="77777777" w:rsidR="001731CE" w:rsidRPr="001731CE" w:rsidRDefault="001731CE" w:rsidP="009C2943">
            <w:pPr>
              <w:pStyle w:val="TAH"/>
              <w:rPr>
                <w:sz w:val="16"/>
                <w:szCs w:val="16"/>
              </w:rPr>
            </w:pPr>
            <w:r w:rsidRPr="001731CE">
              <w:rPr>
                <w:rFonts w:hint="eastAsia"/>
                <w:sz w:val="16"/>
                <w:szCs w:val="16"/>
              </w:rPr>
              <w:t>Use case group</w:t>
            </w:r>
          </w:p>
        </w:tc>
        <w:tc>
          <w:tcPr>
            <w:tcW w:w="1636" w:type="dxa"/>
            <w:tcBorders>
              <w:top w:val="single" w:sz="6" w:space="0" w:color="auto"/>
              <w:left w:val="single" w:sz="6" w:space="0" w:color="auto"/>
              <w:bottom w:val="single" w:sz="4" w:space="0" w:color="auto"/>
              <w:right w:val="single" w:sz="6" w:space="0" w:color="auto"/>
            </w:tcBorders>
            <w:vAlign w:val="center"/>
          </w:tcPr>
          <w:p w14:paraId="0809E44C" w14:textId="77777777" w:rsidR="001731CE" w:rsidRPr="001731CE" w:rsidRDefault="001731CE" w:rsidP="009C2943">
            <w:pPr>
              <w:pStyle w:val="TAH"/>
              <w:rPr>
                <w:sz w:val="16"/>
                <w:szCs w:val="16"/>
              </w:rPr>
            </w:pPr>
            <w:r w:rsidRPr="001731CE">
              <w:rPr>
                <w:sz w:val="16"/>
                <w:szCs w:val="16"/>
              </w:rPr>
              <w:t>S</w:t>
            </w:r>
            <w:r w:rsidRPr="001731CE">
              <w:rPr>
                <w:rFonts w:hint="eastAsia"/>
                <w:sz w:val="16"/>
                <w:szCs w:val="16"/>
              </w:rPr>
              <w:t xml:space="preserve">ection </w:t>
            </w:r>
            <w:r w:rsidRPr="001731CE">
              <w:rPr>
                <w:sz w:val="16"/>
                <w:szCs w:val="16"/>
              </w:rPr>
              <w:t>number</w:t>
            </w:r>
          </w:p>
        </w:tc>
        <w:tc>
          <w:tcPr>
            <w:tcW w:w="5846" w:type="dxa"/>
            <w:tcBorders>
              <w:top w:val="single" w:sz="6" w:space="0" w:color="auto"/>
              <w:left w:val="single" w:sz="6" w:space="0" w:color="auto"/>
              <w:bottom w:val="single" w:sz="6" w:space="0" w:color="auto"/>
              <w:right w:val="single" w:sz="6" w:space="0" w:color="auto"/>
            </w:tcBorders>
            <w:vAlign w:val="center"/>
          </w:tcPr>
          <w:p w14:paraId="7E87FB1E" w14:textId="77777777" w:rsidR="001731CE" w:rsidRPr="001731CE" w:rsidRDefault="001731CE" w:rsidP="009C2943">
            <w:pPr>
              <w:pStyle w:val="TAH"/>
              <w:rPr>
                <w:sz w:val="16"/>
                <w:szCs w:val="16"/>
              </w:rPr>
            </w:pPr>
            <w:r w:rsidRPr="001731CE">
              <w:rPr>
                <w:rFonts w:hint="eastAsia"/>
                <w:sz w:val="16"/>
                <w:szCs w:val="16"/>
              </w:rPr>
              <w:t>Use case name</w:t>
            </w:r>
          </w:p>
        </w:tc>
      </w:tr>
      <w:tr w:rsidR="001731CE" w:rsidRPr="001731CE" w14:paraId="3644AE5A" w14:textId="77777777" w:rsidTr="001731CE">
        <w:trPr>
          <w:trHeight w:val="48"/>
          <w:jc w:val="center"/>
        </w:trPr>
        <w:tc>
          <w:tcPr>
            <w:tcW w:w="2045" w:type="dxa"/>
            <w:vMerge w:val="restart"/>
            <w:tcBorders>
              <w:top w:val="single" w:sz="4" w:space="0" w:color="auto"/>
              <w:left w:val="single" w:sz="4" w:space="0" w:color="auto"/>
              <w:right w:val="single" w:sz="4" w:space="0" w:color="auto"/>
            </w:tcBorders>
            <w:shd w:val="clear" w:color="auto" w:fill="DBE5F1" w:themeFill="accent1" w:themeFillTint="33"/>
            <w:vAlign w:val="center"/>
          </w:tcPr>
          <w:p w14:paraId="0961E3C1" w14:textId="77777777" w:rsidR="001731CE" w:rsidRPr="001731CE" w:rsidRDefault="001731CE" w:rsidP="009C2943">
            <w:pPr>
              <w:spacing w:after="0"/>
              <w:jc w:val="center"/>
              <w:rPr>
                <w:rFonts w:eastAsia="맑은 고딕"/>
                <w:color w:val="000000"/>
                <w:sz w:val="16"/>
                <w:szCs w:val="16"/>
              </w:rPr>
            </w:pPr>
            <w:r w:rsidRPr="001731CE">
              <w:rPr>
                <w:rFonts w:eastAsia="맑은 고딕"/>
                <w:color w:val="000000"/>
                <w:sz w:val="16"/>
                <w:szCs w:val="16"/>
              </w:rPr>
              <w:t>Platooning</w:t>
            </w:r>
          </w:p>
        </w:tc>
        <w:tc>
          <w:tcPr>
            <w:tcW w:w="16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B6B0E6D" w14:textId="77777777" w:rsidR="001731CE" w:rsidRPr="001731CE" w:rsidRDefault="001731CE" w:rsidP="009C2943">
            <w:pPr>
              <w:spacing w:after="0"/>
              <w:jc w:val="center"/>
              <w:rPr>
                <w:rFonts w:eastAsia="맑은 고딕"/>
                <w:color w:val="000000"/>
                <w:sz w:val="16"/>
                <w:szCs w:val="16"/>
              </w:rPr>
            </w:pPr>
            <w:r w:rsidRPr="001731CE">
              <w:rPr>
                <w:rFonts w:eastAsia="맑은 고딕" w:hint="eastAsia"/>
                <w:color w:val="000000"/>
                <w:sz w:val="16"/>
                <w:szCs w:val="16"/>
              </w:rPr>
              <w:t>5.1</w:t>
            </w:r>
          </w:p>
        </w:tc>
        <w:tc>
          <w:tcPr>
            <w:tcW w:w="5846" w:type="dxa"/>
            <w:tcBorders>
              <w:top w:val="single" w:sz="6" w:space="0" w:color="auto"/>
              <w:left w:val="single" w:sz="4" w:space="0" w:color="auto"/>
              <w:bottom w:val="single" w:sz="6" w:space="0" w:color="auto"/>
              <w:right w:val="single" w:sz="6" w:space="0" w:color="auto"/>
            </w:tcBorders>
            <w:shd w:val="clear" w:color="auto" w:fill="DBE5F1" w:themeFill="accent1" w:themeFillTint="33"/>
            <w:vAlign w:val="center"/>
          </w:tcPr>
          <w:p w14:paraId="25151EA0" w14:textId="77777777" w:rsidR="001731CE" w:rsidRPr="001731CE" w:rsidRDefault="001731CE" w:rsidP="009C2943">
            <w:pPr>
              <w:spacing w:after="0"/>
              <w:rPr>
                <w:rFonts w:eastAsia="맑은 고딕"/>
                <w:color w:val="000000"/>
                <w:sz w:val="16"/>
                <w:szCs w:val="16"/>
              </w:rPr>
            </w:pPr>
            <w:r w:rsidRPr="001731CE">
              <w:rPr>
                <w:rFonts w:eastAsia="맑은 고딕"/>
                <w:color w:val="000000"/>
                <w:sz w:val="16"/>
                <w:szCs w:val="16"/>
              </w:rPr>
              <w:t>eV2X support for Vehicle Platooning</w:t>
            </w:r>
          </w:p>
        </w:tc>
      </w:tr>
      <w:tr w:rsidR="001731CE" w:rsidRPr="001731CE" w14:paraId="74401C3A" w14:textId="77777777" w:rsidTr="001731CE">
        <w:trPr>
          <w:trHeight w:val="48"/>
          <w:jc w:val="center"/>
        </w:trPr>
        <w:tc>
          <w:tcPr>
            <w:tcW w:w="2045" w:type="dxa"/>
            <w:vMerge/>
            <w:tcBorders>
              <w:left w:val="single" w:sz="4" w:space="0" w:color="auto"/>
              <w:right w:val="single" w:sz="4" w:space="0" w:color="auto"/>
            </w:tcBorders>
            <w:shd w:val="clear" w:color="auto" w:fill="DBE5F1" w:themeFill="accent1" w:themeFillTint="33"/>
            <w:vAlign w:val="center"/>
          </w:tcPr>
          <w:p w14:paraId="03E17E74" w14:textId="77777777" w:rsidR="001731CE" w:rsidRPr="001731CE" w:rsidRDefault="001731CE" w:rsidP="009C2943">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CBCCDC0" w14:textId="77777777" w:rsidR="001731CE" w:rsidRPr="001731CE" w:rsidRDefault="001731CE" w:rsidP="009C2943">
            <w:pPr>
              <w:spacing w:after="0"/>
              <w:jc w:val="center"/>
              <w:rPr>
                <w:rFonts w:eastAsia="맑은 고딕"/>
                <w:color w:val="000000"/>
                <w:sz w:val="16"/>
                <w:szCs w:val="16"/>
              </w:rPr>
            </w:pPr>
            <w:r w:rsidRPr="001731CE">
              <w:rPr>
                <w:rFonts w:eastAsia="맑은 고딕" w:hint="eastAsia"/>
                <w:color w:val="000000"/>
                <w:sz w:val="16"/>
                <w:szCs w:val="16"/>
              </w:rPr>
              <w:t>5.2</w:t>
            </w:r>
          </w:p>
        </w:tc>
        <w:tc>
          <w:tcPr>
            <w:tcW w:w="5846" w:type="dxa"/>
            <w:tcBorders>
              <w:top w:val="single" w:sz="6" w:space="0" w:color="auto"/>
              <w:left w:val="single" w:sz="4" w:space="0" w:color="auto"/>
              <w:bottom w:val="single" w:sz="6" w:space="0" w:color="auto"/>
              <w:right w:val="single" w:sz="6" w:space="0" w:color="auto"/>
            </w:tcBorders>
            <w:shd w:val="clear" w:color="auto" w:fill="DBE5F1" w:themeFill="accent1" w:themeFillTint="33"/>
            <w:vAlign w:val="center"/>
          </w:tcPr>
          <w:p w14:paraId="722E45FE" w14:textId="77777777" w:rsidR="001731CE" w:rsidRPr="001731CE" w:rsidRDefault="001731CE" w:rsidP="009C2943">
            <w:pPr>
              <w:spacing w:after="0"/>
              <w:rPr>
                <w:rFonts w:eastAsia="맑은 고딕"/>
                <w:color w:val="000000"/>
                <w:sz w:val="16"/>
                <w:szCs w:val="16"/>
              </w:rPr>
            </w:pPr>
            <w:r w:rsidRPr="001731CE">
              <w:rPr>
                <w:rFonts w:eastAsia="맑은 고딕"/>
                <w:color w:val="000000"/>
                <w:sz w:val="16"/>
                <w:szCs w:val="16"/>
              </w:rPr>
              <w:t>Information exchange within platoon</w:t>
            </w:r>
          </w:p>
        </w:tc>
      </w:tr>
      <w:tr w:rsidR="001731CE" w:rsidRPr="001731CE" w14:paraId="53FF8F90" w14:textId="77777777" w:rsidTr="001731CE">
        <w:trPr>
          <w:trHeight w:val="48"/>
          <w:jc w:val="center"/>
        </w:trPr>
        <w:tc>
          <w:tcPr>
            <w:tcW w:w="2045" w:type="dxa"/>
            <w:vMerge/>
            <w:tcBorders>
              <w:left w:val="single" w:sz="4" w:space="0" w:color="auto"/>
              <w:right w:val="single" w:sz="4" w:space="0" w:color="auto"/>
            </w:tcBorders>
            <w:shd w:val="clear" w:color="auto" w:fill="DBE5F1" w:themeFill="accent1" w:themeFillTint="33"/>
            <w:vAlign w:val="center"/>
          </w:tcPr>
          <w:p w14:paraId="5A87E01E" w14:textId="77777777" w:rsidR="001731CE" w:rsidRPr="001731CE" w:rsidRDefault="001731CE" w:rsidP="009C2943">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9ADD344" w14:textId="77777777" w:rsidR="001731CE" w:rsidRPr="001731CE" w:rsidRDefault="001731CE" w:rsidP="009C2943">
            <w:pPr>
              <w:spacing w:after="0"/>
              <w:jc w:val="center"/>
              <w:rPr>
                <w:rFonts w:eastAsia="맑은 고딕"/>
                <w:color w:val="000000"/>
                <w:sz w:val="16"/>
                <w:szCs w:val="16"/>
              </w:rPr>
            </w:pPr>
            <w:r w:rsidRPr="001731CE">
              <w:rPr>
                <w:rFonts w:eastAsia="맑은 고딕" w:hint="eastAsia"/>
                <w:color w:val="000000"/>
                <w:sz w:val="16"/>
                <w:szCs w:val="16"/>
              </w:rPr>
              <w:t>5.5</w:t>
            </w:r>
          </w:p>
        </w:tc>
        <w:tc>
          <w:tcPr>
            <w:tcW w:w="5846" w:type="dxa"/>
            <w:tcBorders>
              <w:top w:val="single" w:sz="6" w:space="0" w:color="auto"/>
              <w:left w:val="single" w:sz="4" w:space="0" w:color="auto"/>
              <w:bottom w:val="single" w:sz="6" w:space="0" w:color="auto"/>
              <w:right w:val="single" w:sz="6" w:space="0" w:color="auto"/>
            </w:tcBorders>
            <w:shd w:val="clear" w:color="auto" w:fill="DBE5F1" w:themeFill="accent1" w:themeFillTint="33"/>
            <w:vAlign w:val="center"/>
          </w:tcPr>
          <w:p w14:paraId="0C8E8E8E" w14:textId="77777777" w:rsidR="001731CE" w:rsidRPr="001731CE" w:rsidRDefault="001731CE" w:rsidP="009C2943">
            <w:pPr>
              <w:spacing w:after="0"/>
              <w:rPr>
                <w:rFonts w:eastAsia="맑은 고딕"/>
                <w:color w:val="000000"/>
                <w:sz w:val="16"/>
                <w:szCs w:val="16"/>
              </w:rPr>
            </w:pPr>
            <w:r w:rsidRPr="001731CE">
              <w:rPr>
                <w:rFonts w:eastAsia="맑은 고딕"/>
                <w:color w:val="000000"/>
                <w:sz w:val="16"/>
                <w:szCs w:val="16"/>
              </w:rPr>
              <w:t>Automated Cooperative Driving for Short distance Grouping</w:t>
            </w:r>
          </w:p>
        </w:tc>
      </w:tr>
      <w:tr w:rsidR="001731CE" w:rsidRPr="001731CE" w14:paraId="2CC65962" w14:textId="77777777" w:rsidTr="001731CE">
        <w:trPr>
          <w:trHeight w:val="48"/>
          <w:jc w:val="center"/>
        </w:trPr>
        <w:tc>
          <w:tcPr>
            <w:tcW w:w="2045" w:type="dxa"/>
            <w:vMerge/>
            <w:tcBorders>
              <w:left w:val="single" w:sz="4" w:space="0" w:color="auto"/>
              <w:right w:val="single" w:sz="4" w:space="0" w:color="auto"/>
            </w:tcBorders>
            <w:shd w:val="clear" w:color="auto" w:fill="DBE5F1" w:themeFill="accent1" w:themeFillTint="33"/>
            <w:vAlign w:val="center"/>
          </w:tcPr>
          <w:p w14:paraId="0E336713" w14:textId="77777777" w:rsidR="001731CE" w:rsidRPr="001731CE" w:rsidRDefault="001731CE" w:rsidP="009C2943">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505FC9F" w14:textId="77777777" w:rsidR="001731CE" w:rsidRPr="001731CE" w:rsidRDefault="001731CE" w:rsidP="009C2943">
            <w:pPr>
              <w:spacing w:after="0"/>
              <w:jc w:val="center"/>
              <w:rPr>
                <w:rFonts w:eastAsia="맑은 고딕"/>
                <w:color w:val="000000"/>
                <w:sz w:val="16"/>
                <w:szCs w:val="16"/>
              </w:rPr>
            </w:pPr>
            <w:r w:rsidRPr="001731CE">
              <w:rPr>
                <w:rFonts w:eastAsia="맑은 고딕" w:hint="eastAsia"/>
                <w:color w:val="000000"/>
                <w:sz w:val="16"/>
                <w:szCs w:val="16"/>
              </w:rPr>
              <w:t>5.</w:t>
            </w:r>
            <w:r w:rsidRPr="001731CE">
              <w:rPr>
                <w:rFonts w:eastAsia="맑은 고딕"/>
                <w:color w:val="000000"/>
                <w:sz w:val="16"/>
                <w:szCs w:val="16"/>
              </w:rPr>
              <w:t>12</w:t>
            </w:r>
          </w:p>
        </w:tc>
        <w:tc>
          <w:tcPr>
            <w:tcW w:w="5846" w:type="dxa"/>
            <w:tcBorders>
              <w:top w:val="single" w:sz="6" w:space="0" w:color="auto"/>
              <w:left w:val="single" w:sz="4" w:space="0" w:color="auto"/>
              <w:bottom w:val="single" w:sz="6" w:space="0" w:color="auto"/>
              <w:right w:val="single" w:sz="6" w:space="0" w:color="auto"/>
            </w:tcBorders>
            <w:shd w:val="clear" w:color="auto" w:fill="DBE5F1" w:themeFill="accent1" w:themeFillTint="33"/>
            <w:vAlign w:val="center"/>
          </w:tcPr>
          <w:p w14:paraId="31B94CDC" w14:textId="77777777" w:rsidR="001731CE" w:rsidRPr="001731CE" w:rsidRDefault="001731CE" w:rsidP="009C2943">
            <w:pPr>
              <w:spacing w:after="0"/>
              <w:rPr>
                <w:rFonts w:eastAsia="맑은 고딕"/>
                <w:color w:val="000000"/>
                <w:sz w:val="16"/>
                <w:szCs w:val="16"/>
              </w:rPr>
            </w:pPr>
            <w:r w:rsidRPr="001731CE">
              <w:rPr>
                <w:rFonts w:eastAsia="맑은 고딕"/>
                <w:color w:val="000000"/>
                <w:sz w:val="16"/>
                <w:szCs w:val="16"/>
              </w:rPr>
              <w:t>Information sharing for limited automated platooning</w:t>
            </w:r>
          </w:p>
        </w:tc>
      </w:tr>
      <w:tr w:rsidR="001731CE" w:rsidRPr="001731CE" w14:paraId="5B788B87" w14:textId="77777777" w:rsidTr="001731CE">
        <w:trPr>
          <w:trHeight w:val="48"/>
          <w:jc w:val="center"/>
        </w:trPr>
        <w:tc>
          <w:tcPr>
            <w:tcW w:w="2045" w:type="dxa"/>
            <w:vMerge/>
            <w:tcBorders>
              <w:left w:val="single" w:sz="4" w:space="0" w:color="auto"/>
              <w:right w:val="single" w:sz="4" w:space="0" w:color="auto"/>
            </w:tcBorders>
            <w:shd w:val="clear" w:color="auto" w:fill="DBE5F1" w:themeFill="accent1" w:themeFillTint="33"/>
            <w:vAlign w:val="center"/>
          </w:tcPr>
          <w:p w14:paraId="505FC6B0" w14:textId="77777777" w:rsidR="001731CE" w:rsidRPr="001731CE" w:rsidRDefault="001731CE" w:rsidP="009C2943">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5562FB9" w14:textId="77777777" w:rsidR="001731CE" w:rsidRPr="001731CE" w:rsidRDefault="001731CE" w:rsidP="009C2943">
            <w:pPr>
              <w:spacing w:after="0"/>
              <w:jc w:val="center"/>
              <w:rPr>
                <w:rFonts w:eastAsia="맑은 고딕"/>
                <w:color w:val="000000"/>
                <w:sz w:val="16"/>
                <w:szCs w:val="16"/>
              </w:rPr>
            </w:pPr>
            <w:r w:rsidRPr="001731CE">
              <w:rPr>
                <w:rFonts w:eastAsia="맑은 고딕" w:hint="eastAsia"/>
                <w:color w:val="000000"/>
                <w:sz w:val="16"/>
                <w:szCs w:val="16"/>
              </w:rPr>
              <w:t>5.</w:t>
            </w:r>
            <w:r w:rsidRPr="001731CE">
              <w:rPr>
                <w:rFonts w:eastAsia="맑은 고딕"/>
                <w:color w:val="000000"/>
                <w:sz w:val="16"/>
                <w:szCs w:val="16"/>
              </w:rPr>
              <w:t>13</w:t>
            </w:r>
          </w:p>
        </w:tc>
        <w:tc>
          <w:tcPr>
            <w:tcW w:w="5846" w:type="dxa"/>
            <w:tcBorders>
              <w:top w:val="single" w:sz="6" w:space="0" w:color="auto"/>
              <w:left w:val="single" w:sz="4" w:space="0" w:color="auto"/>
              <w:bottom w:val="single" w:sz="6" w:space="0" w:color="auto"/>
              <w:right w:val="single" w:sz="6" w:space="0" w:color="auto"/>
            </w:tcBorders>
            <w:shd w:val="clear" w:color="auto" w:fill="DBE5F1" w:themeFill="accent1" w:themeFillTint="33"/>
            <w:vAlign w:val="center"/>
          </w:tcPr>
          <w:p w14:paraId="56718141" w14:textId="77777777" w:rsidR="001731CE" w:rsidRPr="001731CE" w:rsidRDefault="001731CE" w:rsidP="009C2943">
            <w:pPr>
              <w:spacing w:after="0"/>
              <w:rPr>
                <w:rFonts w:eastAsia="맑은 고딕"/>
                <w:color w:val="000000"/>
                <w:sz w:val="16"/>
                <w:szCs w:val="16"/>
              </w:rPr>
            </w:pPr>
            <w:r w:rsidRPr="001731CE">
              <w:rPr>
                <w:rFonts w:eastAsia="맑은 고딕"/>
                <w:color w:val="000000"/>
                <w:sz w:val="16"/>
                <w:szCs w:val="16"/>
              </w:rPr>
              <w:t>Information sharing for full automated platooning</w:t>
            </w:r>
          </w:p>
        </w:tc>
      </w:tr>
      <w:tr w:rsidR="001731CE" w:rsidRPr="001731CE" w14:paraId="66892B0D" w14:textId="77777777" w:rsidTr="001731CE">
        <w:trPr>
          <w:trHeight w:val="48"/>
          <w:jc w:val="center"/>
        </w:trPr>
        <w:tc>
          <w:tcPr>
            <w:tcW w:w="2045" w:type="dxa"/>
            <w:vMerge/>
            <w:tcBorders>
              <w:left w:val="single" w:sz="4" w:space="0" w:color="auto"/>
              <w:bottom w:val="single" w:sz="4" w:space="0" w:color="auto"/>
              <w:right w:val="single" w:sz="4" w:space="0" w:color="auto"/>
            </w:tcBorders>
            <w:shd w:val="clear" w:color="auto" w:fill="DBE5F1" w:themeFill="accent1" w:themeFillTint="33"/>
            <w:vAlign w:val="center"/>
          </w:tcPr>
          <w:p w14:paraId="3A8DAFFB" w14:textId="77777777" w:rsidR="001731CE" w:rsidRPr="001731CE" w:rsidRDefault="001731CE" w:rsidP="009C2943">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8A50646" w14:textId="77777777" w:rsidR="001731CE" w:rsidRPr="001731CE" w:rsidRDefault="001731CE" w:rsidP="009C2943">
            <w:pPr>
              <w:spacing w:after="0"/>
              <w:jc w:val="center"/>
              <w:rPr>
                <w:rFonts w:eastAsia="맑은 고딕"/>
                <w:color w:val="000000"/>
                <w:sz w:val="16"/>
                <w:szCs w:val="16"/>
              </w:rPr>
            </w:pPr>
            <w:r w:rsidRPr="001731CE">
              <w:rPr>
                <w:rFonts w:eastAsia="맑은 고딕" w:hint="eastAsia"/>
                <w:color w:val="000000"/>
                <w:sz w:val="16"/>
                <w:szCs w:val="16"/>
              </w:rPr>
              <w:t>5.17</w:t>
            </w:r>
          </w:p>
        </w:tc>
        <w:tc>
          <w:tcPr>
            <w:tcW w:w="5846" w:type="dxa"/>
            <w:tcBorders>
              <w:top w:val="single" w:sz="6" w:space="0" w:color="auto"/>
              <w:left w:val="single" w:sz="4" w:space="0" w:color="auto"/>
              <w:bottom w:val="single" w:sz="6" w:space="0" w:color="auto"/>
              <w:right w:val="single" w:sz="6" w:space="0" w:color="auto"/>
            </w:tcBorders>
            <w:shd w:val="clear" w:color="auto" w:fill="DBE5F1" w:themeFill="accent1" w:themeFillTint="33"/>
            <w:vAlign w:val="center"/>
          </w:tcPr>
          <w:p w14:paraId="1DEEA052" w14:textId="77777777" w:rsidR="001731CE" w:rsidRPr="001731CE" w:rsidRDefault="001731CE" w:rsidP="009C2943">
            <w:pPr>
              <w:spacing w:after="0"/>
              <w:rPr>
                <w:rFonts w:eastAsia="맑은 고딕"/>
                <w:color w:val="000000"/>
                <w:sz w:val="16"/>
                <w:szCs w:val="16"/>
              </w:rPr>
            </w:pPr>
            <w:r w:rsidRPr="001731CE">
              <w:rPr>
                <w:rFonts w:eastAsia="맑은 고딕"/>
                <w:color w:val="000000"/>
                <w:sz w:val="16"/>
                <w:szCs w:val="16"/>
              </w:rPr>
              <w:t>Changing Driving-Mode</w:t>
            </w:r>
          </w:p>
        </w:tc>
      </w:tr>
      <w:tr w:rsidR="001731CE" w:rsidRPr="001731CE" w14:paraId="6F265B1B" w14:textId="77777777" w:rsidTr="001731CE">
        <w:trPr>
          <w:trHeight w:val="48"/>
          <w:jc w:val="center"/>
        </w:trPr>
        <w:tc>
          <w:tcPr>
            <w:tcW w:w="2045" w:type="dxa"/>
            <w:vMerge w:val="restart"/>
            <w:tcBorders>
              <w:top w:val="single" w:sz="4" w:space="0" w:color="auto"/>
              <w:left w:val="single" w:sz="4" w:space="0" w:color="auto"/>
              <w:right w:val="single" w:sz="4" w:space="0" w:color="auto"/>
            </w:tcBorders>
            <w:shd w:val="clear" w:color="auto" w:fill="FDE9D9" w:themeFill="accent6" w:themeFillTint="33"/>
            <w:vAlign w:val="center"/>
          </w:tcPr>
          <w:p w14:paraId="37457394" w14:textId="77777777" w:rsidR="001731CE" w:rsidRPr="001731CE" w:rsidRDefault="001731CE" w:rsidP="009C2943">
            <w:pPr>
              <w:spacing w:after="0"/>
              <w:jc w:val="center"/>
              <w:rPr>
                <w:rFonts w:eastAsia="맑은 고딕"/>
                <w:color w:val="000000"/>
                <w:sz w:val="16"/>
                <w:szCs w:val="16"/>
              </w:rPr>
            </w:pPr>
            <w:r w:rsidRPr="001731CE">
              <w:rPr>
                <w:rFonts w:eastAsia="맑은 고딕" w:hint="eastAsia"/>
                <w:color w:val="000000"/>
                <w:sz w:val="16"/>
                <w:szCs w:val="16"/>
              </w:rPr>
              <w:t>Advanced Driving</w:t>
            </w:r>
          </w:p>
        </w:tc>
        <w:tc>
          <w:tcPr>
            <w:tcW w:w="163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E6FD725" w14:textId="77777777" w:rsidR="001731CE" w:rsidRPr="001731CE" w:rsidRDefault="001731CE" w:rsidP="009C2943">
            <w:pPr>
              <w:spacing w:after="0"/>
              <w:jc w:val="center"/>
              <w:rPr>
                <w:rFonts w:eastAsia="맑은 고딕"/>
                <w:color w:val="000000"/>
                <w:sz w:val="16"/>
                <w:szCs w:val="16"/>
              </w:rPr>
            </w:pPr>
            <w:r w:rsidRPr="001731CE">
              <w:rPr>
                <w:rFonts w:eastAsia="맑은 고딕" w:hint="eastAsia"/>
                <w:color w:val="000000"/>
                <w:sz w:val="16"/>
                <w:szCs w:val="16"/>
              </w:rPr>
              <w:t>5.9</w:t>
            </w:r>
          </w:p>
        </w:tc>
        <w:tc>
          <w:tcPr>
            <w:tcW w:w="5846" w:type="dxa"/>
            <w:tcBorders>
              <w:top w:val="single" w:sz="6" w:space="0" w:color="auto"/>
              <w:left w:val="single" w:sz="4" w:space="0" w:color="auto"/>
              <w:bottom w:val="single" w:sz="6" w:space="0" w:color="auto"/>
              <w:right w:val="single" w:sz="6" w:space="0" w:color="auto"/>
            </w:tcBorders>
            <w:shd w:val="clear" w:color="auto" w:fill="FDE9D9" w:themeFill="accent6" w:themeFillTint="33"/>
            <w:vAlign w:val="center"/>
          </w:tcPr>
          <w:p w14:paraId="239D933D" w14:textId="77777777" w:rsidR="001731CE" w:rsidRPr="001731CE" w:rsidRDefault="001731CE" w:rsidP="009C2943">
            <w:pPr>
              <w:spacing w:after="0"/>
              <w:rPr>
                <w:rFonts w:eastAsia="맑은 고딕"/>
                <w:color w:val="000000"/>
                <w:sz w:val="16"/>
                <w:szCs w:val="16"/>
              </w:rPr>
            </w:pPr>
            <w:r w:rsidRPr="001731CE">
              <w:rPr>
                <w:rFonts w:eastAsia="맑은 고딕"/>
                <w:color w:val="000000"/>
                <w:sz w:val="16"/>
                <w:szCs w:val="16"/>
              </w:rPr>
              <w:t>Cooperative Collision Avoidance (CoCA)</w:t>
            </w:r>
          </w:p>
        </w:tc>
      </w:tr>
      <w:tr w:rsidR="001731CE" w:rsidRPr="001731CE" w14:paraId="62ED8AEB" w14:textId="77777777" w:rsidTr="001731CE">
        <w:trPr>
          <w:trHeight w:val="48"/>
          <w:jc w:val="center"/>
        </w:trPr>
        <w:tc>
          <w:tcPr>
            <w:tcW w:w="2045" w:type="dxa"/>
            <w:vMerge/>
            <w:tcBorders>
              <w:left w:val="single" w:sz="4" w:space="0" w:color="auto"/>
              <w:right w:val="single" w:sz="4" w:space="0" w:color="auto"/>
            </w:tcBorders>
            <w:shd w:val="clear" w:color="auto" w:fill="FDE9D9" w:themeFill="accent6" w:themeFillTint="33"/>
            <w:vAlign w:val="center"/>
          </w:tcPr>
          <w:p w14:paraId="2D8213BF" w14:textId="77777777" w:rsidR="001731CE" w:rsidRPr="001731CE" w:rsidRDefault="001731CE" w:rsidP="009C2943">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23C4074" w14:textId="77777777" w:rsidR="001731CE" w:rsidRPr="001731CE" w:rsidRDefault="001731CE" w:rsidP="009C2943">
            <w:pPr>
              <w:spacing w:after="0"/>
              <w:jc w:val="center"/>
              <w:rPr>
                <w:rFonts w:eastAsia="맑은 고딕"/>
                <w:color w:val="000000"/>
                <w:sz w:val="16"/>
                <w:szCs w:val="16"/>
              </w:rPr>
            </w:pPr>
            <w:r w:rsidRPr="001731CE">
              <w:rPr>
                <w:rFonts w:eastAsia="맑은 고딕" w:hint="eastAsia"/>
                <w:color w:val="000000"/>
                <w:sz w:val="16"/>
                <w:szCs w:val="16"/>
              </w:rPr>
              <w:t>5.</w:t>
            </w:r>
            <w:r w:rsidRPr="001731CE">
              <w:rPr>
                <w:rFonts w:eastAsia="맑은 고딕"/>
                <w:color w:val="000000"/>
                <w:sz w:val="16"/>
                <w:szCs w:val="16"/>
              </w:rPr>
              <w:t>10</w:t>
            </w:r>
          </w:p>
        </w:tc>
        <w:tc>
          <w:tcPr>
            <w:tcW w:w="5846" w:type="dxa"/>
            <w:tcBorders>
              <w:top w:val="single" w:sz="6" w:space="0" w:color="auto"/>
              <w:left w:val="single" w:sz="4" w:space="0" w:color="auto"/>
              <w:bottom w:val="single" w:sz="6" w:space="0" w:color="auto"/>
              <w:right w:val="single" w:sz="6" w:space="0" w:color="auto"/>
            </w:tcBorders>
            <w:shd w:val="clear" w:color="auto" w:fill="FDE9D9" w:themeFill="accent6" w:themeFillTint="33"/>
            <w:vAlign w:val="center"/>
          </w:tcPr>
          <w:p w14:paraId="0C819994" w14:textId="77777777" w:rsidR="001731CE" w:rsidRPr="001731CE" w:rsidRDefault="001731CE" w:rsidP="009C2943">
            <w:pPr>
              <w:spacing w:after="0"/>
              <w:rPr>
                <w:rFonts w:eastAsia="맑은 고딕"/>
                <w:color w:val="000000"/>
                <w:sz w:val="16"/>
                <w:szCs w:val="16"/>
              </w:rPr>
            </w:pPr>
            <w:r w:rsidRPr="001731CE">
              <w:rPr>
                <w:rFonts w:eastAsia="맑은 고딕"/>
                <w:color w:val="000000"/>
                <w:sz w:val="16"/>
                <w:szCs w:val="16"/>
              </w:rPr>
              <w:t>Information sharing for limited automated driving</w:t>
            </w:r>
          </w:p>
        </w:tc>
      </w:tr>
      <w:tr w:rsidR="001731CE" w:rsidRPr="001731CE" w14:paraId="4AECFB28" w14:textId="77777777" w:rsidTr="001731CE">
        <w:trPr>
          <w:trHeight w:val="48"/>
          <w:jc w:val="center"/>
        </w:trPr>
        <w:tc>
          <w:tcPr>
            <w:tcW w:w="2045" w:type="dxa"/>
            <w:vMerge/>
            <w:tcBorders>
              <w:left w:val="single" w:sz="4" w:space="0" w:color="auto"/>
              <w:right w:val="single" w:sz="4" w:space="0" w:color="auto"/>
            </w:tcBorders>
            <w:shd w:val="clear" w:color="auto" w:fill="FDE9D9" w:themeFill="accent6" w:themeFillTint="33"/>
            <w:vAlign w:val="center"/>
          </w:tcPr>
          <w:p w14:paraId="4DF75680" w14:textId="77777777" w:rsidR="001731CE" w:rsidRPr="001731CE" w:rsidRDefault="001731CE" w:rsidP="009C2943">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24BE5361" w14:textId="77777777" w:rsidR="001731CE" w:rsidRPr="001731CE" w:rsidRDefault="001731CE" w:rsidP="009C2943">
            <w:pPr>
              <w:spacing w:after="0"/>
              <w:jc w:val="center"/>
              <w:rPr>
                <w:rFonts w:eastAsia="맑은 고딕"/>
                <w:color w:val="000000"/>
                <w:sz w:val="16"/>
                <w:szCs w:val="16"/>
              </w:rPr>
            </w:pPr>
            <w:r w:rsidRPr="001731CE">
              <w:rPr>
                <w:rFonts w:eastAsia="맑은 고딕" w:hint="eastAsia"/>
                <w:color w:val="000000"/>
                <w:sz w:val="16"/>
                <w:szCs w:val="16"/>
              </w:rPr>
              <w:t>5.</w:t>
            </w:r>
            <w:r w:rsidRPr="001731CE">
              <w:rPr>
                <w:rFonts w:eastAsia="맑은 고딕"/>
                <w:color w:val="000000"/>
                <w:sz w:val="16"/>
                <w:szCs w:val="16"/>
              </w:rPr>
              <w:t>11</w:t>
            </w:r>
          </w:p>
        </w:tc>
        <w:tc>
          <w:tcPr>
            <w:tcW w:w="5846" w:type="dxa"/>
            <w:tcBorders>
              <w:top w:val="single" w:sz="6" w:space="0" w:color="auto"/>
              <w:left w:val="single" w:sz="4" w:space="0" w:color="auto"/>
              <w:bottom w:val="single" w:sz="6" w:space="0" w:color="auto"/>
              <w:right w:val="single" w:sz="6" w:space="0" w:color="auto"/>
            </w:tcBorders>
            <w:shd w:val="clear" w:color="auto" w:fill="FDE9D9" w:themeFill="accent6" w:themeFillTint="33"/>
            <w:vAlign w:val="center"/>
          </w:tcPr>
          <w:p w14:paraId="349172C7" w14:textId="77777777" w:rsidR="001731CE" w:rsidRPr="001731CE" w:rsidRDefault="001731CE" w:rsidP="009C2943">
            <w:pPr>
              <w:spacing w:after="0"/>
              <w:rPr>
                <w:rFonts w:eastAsia="맑은 고딕"/>
                <w:color w:val="000000"/>
                <w:sz w:val="16"/>
                <w:szCs w:val="16"/>
              </w:rPr>
            </w:pPr>
            <w:r w:rsidRPr="001731CE">
              <w:rPr>
                <w:rFonts w:eastAsia="맑은 고딕"/>
                <w:color w:val="000000"/>
                <w:sz w:val="16"/>
                <w:szCs w:val="16"/>
              </w:rPr>
              <w:t>Information sharing for full automated driving</w:t>
            </w:r>
          </w:p>
        </w:tc>
      </w:tr>
      <w:tr w:rsidR="001731CE" w:rsidRPr="001731CE" w14:paraId="62DC3D14" w14:textId="77777777" w:rsidTr="001731CE">
        <w:trPr>
          <w:trHeight w:val="48"/>
          <w:jc w:val="center"/>
        </w:trPr>
        <w:tc>
          <w:tcPr>
            <w:tcW w:w="2045" w:type="dxa"/>
            <w:vMerge/>
            <w:tcBorders>
              <w:left w:val="single" w:sz="4" w:space="0" w:color="auto"/>
              <w:right w:val="single" w:sz="4" w:space="0" w:color="auto"/>
            </w:tcBorders>
            <w:shd w:val="clear" w:color="auto" w:fill="FDE9D9" w:themeFill="accent6" w:themeFillTint="33"/>
            <w:vAlign w:val="center"/>
          </w:tcPr>
          <w:p w14:paraId="006C1696" w14:textId="77777777" w:rsidR="001731CE" w:rsidRPr="001731CE" w:rsidRDefault="001731CE" w:rsidP="009C2943">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DAB1EEE" w14:textId="77777777" w:rsidR="001731CE" w:rsidRPr="001731CE" w:rsidRDefault="001731CE" w:rsidP="009C2943">
            <w:pPr>
              <w:spacing w:after="0"/>
              <w:jc w:val="center"/>
              <w:rPr>
                <w:rFonts w:eastAsia="맑은 고딕"/>
                <w:color w:val="000000"/>
                <w:sz w:val="16"/>
                <w:szCs w:val="16"/>
              </w:rPr>
            </w:pPr>
            <w:r w:rsidRPr="001731CE">
              <w:rPr>
                <w:rFonts w:eastAsia="맑은 고딕" w:hint="eastAsia"/>
                <w:color w:val="000000"/>
                <w:sz w:val="16"/>
                <w:szCs w:val="16"/>
              </w:rPr>
              <w:t>5.20</w:t>
            </w:r>
          </w:p>
        </w:tc>
        <w:tc>
          <w:tcPr>
            <w:tcW w:w="5846" w:type="dxa"/>
            <w:tcBorders>
              <w:top w:val="single" w:sz="6" w:space="0" w:color="auto"/>
              <w:left w:val="single" w:sz="4" w:space="0" w:color="auto"/>
              <w:bottom w:val="single" w:sz="6" w:space="0" w:color="auto"/>
              <w:right w:val="single" w:sz="6" w:space="0" w:color="auto"/>
            </w:tcBorders>
            <w:shd w:val="clear" w:color="auto" w:fill="FDE9D9" w:themeFill="accent6" w:themeFillTint="33"/>
            <w:vAlign w:val="center"/>
          </w:tcPr>
          <w:p w14:paraId="38CE7145" w14:textId="77777777" w:rsidR="001731CE" w:rsidRPr="001731CE" w:rsidRDefault="001731CE" w:rsidP="009C2943">
            <w:pPr>
              <w:spacing w:after="0"/>
              <w:rPr>
                <w:rFonts w:eastAsia="맑은 고딕"/>
                <w:color w:val="000000"/>
                <w:sz w:val="16"/>
                <w:szCs w:val="16"/>
              </w:rPr>
            </w:pPr>
            <w:r w:rsidRPr="001731CE">
              <w:rPr>
                <w:rFonts w:eastAsia="맑은 고딕"/>
                <w:color w:val="000000"/>
                <w:sz w:val="16"/>
                <w:szCs w:val="16"/>
              </w:rPr>
              <w:t>Emergency Trajectory Alignment</w:t>
            </w:r>
          </w:p>
        </w:tc>
      </w:tr>
      <w:tr w:rsidR="001731CE" w:rsidRPr="001731CE" w14:paraId="1B21F00C" w14:textId="77777777" w:rsidTr="001731CE">
        <w:trPr>
          <w:trHeight w:val="48"/>
          <w:jc w:val="center"/>
        </w:trPr>
        <w:tc>
          <w:tcPr>
            <w:tcW w:w="2045" w:type="dxa"/>
            <w:vMerge/>
            <w:tcBorders>
              <w:left w:val="single" w:sz="4" w:space="0" w:color="auto"/>
              <w:right w:val="single" w:sz="4" w:space="0" w:color="auto"/>
            </w:tcBorders>
            <w:shd w:val="clear" w:color="auto" w:fill="FDE9D9" w:themeFill="accent6" w:themeFillTint="33"/>
            <w:vAlign w:val="center"/>
          </w:tcPr>
          <w:p w14:paraId="36202060" w14:textId="77777777" w:rsidR="001731CE" w:rsidRPr="001731CE" w:rsidRDefault="001731CE" w:rsidP="009C2943">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986E33D" w14:textId="77777777" w:rsidR="001731CE" w:rsidRPr="001731CE" w:rsidRDefault="001731CE" w:rsidP="009C2943">
            <w:pPr>
              <w:spacing w:after="0"/>
              <w:jc w:val="center"/>
              <w:rPr>
                <w:rFonts w:eastAsia="맑은 고딕"/>
                <w:color w:val="000000"/>
                <w:sz w:val="16"/>
                <w:szCs w:val="16"/>
              </w:rPr>
            </w:pPr>
            <w:r w:rsidRPr="001731CE">
              <w:rPr>
                <w:rFonts w:eastAsia="맑은 고딕" w:hint="eastAsia"/>
                <w:color w:val="000000"/>
                <w:sz w:val="16"/>
                <w:szCs w:val="16"/>
              </w:rPr>
              <w:t>5.2</w:t>
            </w:r>
            <w:r w:rsidRPr="001731CE">
              <w:rPr>
                <w:rFonts w:eastAsia="맑은 고딕"/>
                <w:color w:val="000000"/>
                <w:sz w:val="16"/>
                <w:szCs w:val="16"/>
              </w:rPr>
              <w:t>2</w:t>
            </w:r>
          </w:p>
        </w:tc>
        <w:tc>
          <w:tcPr>
            <w:tcW w:w="5846" w:type="dxa"/>
            <w:tcBorders>
              <w:top w:val="single" w:sz="6" w:space="0" w:color="auto"/>
              <w:left w:val="single" w:sz="4" w:space="0" w:color="auto"/>
              <w:bottom w:val="single" w:sz="6" w:space="0" w:color="auto"/>
              <w:right w:val="single" w:sz="6" w:space="0" w:color="auto"/>
            </w:tcBorders>
            <w:shd w:val="clear" w:color="auto" w:fill="FDE9D9" w:themeFill="accent6" w:themeFillTint="33"/>
            <w:vAlign w:val="center"/>
          </w:tcPr>
          <w:p w14:paraId="16C83EE7" w14:textId="77777777" w:rsidR="001731CE" w:rsidRPr="001731CE" w:rsidRDefault="001731CE" w:rsidP="009C2943">
            <w:pPr>
              <w:spacing w:after="0"/>
              <w:rPr>
                <w:rFonts w:eastAsia="맑은 고딕"/>
                <w:color w:val="000000"/>
                <w:sz w:val="16"/>
                <w:szCs w:val="16"/>
              </w:rPr>
            </w:pPr>
            <w:r w:rsidRPr="001731CE">
              <w:rPr>
                <w:rFonts w:eastAsia="맑은 고딕"/>
                <w:color w:val="000000"/>
                <w:sz w:val="16"/>
                <w:szCs w:val="16"/>
              </w:rPr>
              <w:t>Intersection Safety Information Provisioning for Urban Driving</w:t>
            </w:r>
          </w:p>
        </w:tc>
      </w:tr>
      <w:tr w:rsidR="001731CE" w:rsidRPr="001731CE" w14:paraId="0073A164" w14:textId="77777777" w:rsidTr="001731CE">
        <w:trPr>
          <w:trHeight w:val="48"/>
          <w:jc w:val="center"/>
        </w:trPr>
        <w:tc>
          <w:tcPr>
            <w:tcW w:w="2045" w:type="dxa"/>
            <w:vMerge/>
            <w:tcBorders>
              <w:left w:val="single" w:sz="4" w:space="0" w:color="auto"/>
              <w:right w:val="single" w:sz="4" w:space="0" w:color="auto"/>
            </w:tcBorders>
            <w:shd w:val="clear" w:color="auto" w:fill="FDE9D9" w:themeFill="accent6" w:themeFillTint="33"/>
            <w:vAlign w:val="center"/>
          </w:tcPr>
          <w:p w14:paraId="0002C4D2" w14:textId="77777777" w:rsidR="001731CE" w:rsidRPr="001731CE" w:rsidRDefault="001731CE" w:rsidP="009C2943">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5455235" w14:textId="77777777" w:rsidR="001731CE" w:rsidRPr="001731CE" w:rsidRDefault="001731CE" w:rsidP="009C2943">
            <w:pPr>
              <w:spacing w:after="0"/>
              <w:jc w:val="center"/>
              <w:rPr>
                <w:rFonts w:eastAsia="맑은 고딕"/>
                <w:color w:val="000000"/>
                <w:sz w:val="16"/>
                <w:szCs w:val="16"/>
              </w:rPr>
            </w:pPr>
            <w:r w:rsidRPr="001731CE">
              <w:rPr>
                <w:rFonts w:hint="eastAsia"/>
                <w:color w:val="000000"/>
                <w:sz w:val="16"/>
                <w:szCs w:val="16"/>
                <w:lang w:eastAsia="ko-KR"/>
              </w:rPr>
              <w:t>5.23</w:t>
            </w:r>
          </w:p>
        </w:tc>
        <w:tc>
          <w:tcPr>
            <w:tcW w:w="5846" w:type="dxa"/>
            <w:tcBorders>
              <w:top w:val="single" w:sz="6" w:space="0" w:color="auto"/>
              <w:left w:val="single" w:sz="4" w:space="0" w:color="auto"/>
              <w:bottom w:val="single" w:sz="6" w:space="0" w:color="auto"/>
              <w:right w:val="single" w:sz="6" w:space="0" w:color="auto"/>
            </w:tcBorders>
            <w:shd w:val="clear" w:color="auto" w:fill="FDE9D9" w:themeFill="accent6" w:themeFillTint="33"/>
            <w:vAlign w:val="center"/>
          </w:tcPr>
          <w:p w14:paraId="4F6F6B49" w14:textId="77777777" w:rsidR="001731CE" w:rsidRPr="001731CE" w:rsidRDefault="001731CE" w:rsidP="009C2943">
            <w:pPr>
              <w:spacing w:after="0"/>
              <w:rPr>
                <w:rFonts w:eastAsia="맑은 고딕"/>
                <w:color w:val="000000"/>
                <w:sz w:val="16"/>
                <w:szCs w:val="16"/>
              </w:rPr>
            </w:pPr>
            <w:r w:rsidRPr="001731CE">
              <w:rPr>
                <w:color w:val="000000"/>
                <w:sz w:val="16"/>
                <w:szCs w:val="16"/>
              </w:rPr>
              <w:t>Cooperative lane change (CLC) of automated vehicles</w:t>
            </w:r>
          </w:p>
        </w:tc>
      </w:tr>
      <w:tr w:rsidR="001731CE" w:rsidRPr="001731CE" w14:paraId="51A13AFD" w14:textId="77777777" w:rsidTr="001731CE">
        <w:trPr>
          <w:trHeight w:val="48"/>
          <w:jc w:val="center"/>
        </w:trPr>
        <w:tc>
          <w:tcPr>
            <w:tcW w:w="2045" w:type="dxa"/>
            <w:vMerge/>
            <w:tcBorders>
              <w:left w:val="single" w:sz="4" w:space="0" w:color="auto"/>
              <w:bottom w:val="single" w:sz="4" w:space="0" w:color="auto"/>
              <w:right w:val="single" w:sz="4" w:space="0" w:color="auto"/>
            </w:tcBorders>
            <w:shd w:val="clear" w:color="auto" w:fill="FDE9D9" w:themeFill="accent6" w:themeFillTint="33"/>
            <w:vAlign w:val="center"/>
          </w:tcPr>
          <w:p w14:paraId="6F0339D7" w14:textId="77777777" w:rsidR="001731CE" w:rsidRPr="001731CE" w:rsidRDefault="001731CE" w:rsidP="009C2943">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9CED601" w14:textId="77777777" w:rsidR="001731CE" w:rsidRPr="001731CE" w:rsidRDefault="001731CE" w:rsidP="009C2943">
            <w:pPr>
              <w:spacing w:after="0"/>
              <w:jc w:val="center"/>
              <w:rPr>
                <w:rFonts w:eastAsia="맑은 고딕"/>
                <w:color w:val="000000"/>
                <w:sz w:val="16"/>
                <w:szCs w:val="16"/>
              </w:rPr>
            </w:pPr>
            <w:r w:rsidRPr="001731CE">
              <w:rPr>
                <w:rFonts w:hint="eastAsia"/>
                <w:color w:val="000000"/>
                <w:sz w:val="16"/>
                <w:szCs w:val="16"/>
                <w:lang w:eastAsia="ko-KR"/>
              </w:rPr>
              <w:t>5.25</w:t>
            </w:r>
          </w:p>
        </w:tc>
        <w:tc>
          <w:tcPr>
            <w:tcW w:w="5846" w:type="dxa"/>
            <w:tcBorders>
              <w:top w:val="single" w:sz="6" w:space="0" w:color="auto"/>
              <w:left w:val="single" w:sz="4" w:space="0" w:color="auto"/>
              <w:bottom w:val="single" w:sz="6" w:space="0" w:color="auto"/>
              <w:right w:val="single" w:sz="6" w:space="0" w:color="auto"/>
            </w:tcBorders>
            <w:shd w:val="clear" w:color="auto" w:fill="FDE9D9" w:themeFill="accent6" w:themeFillTint="33"/>
            <w:vAlign w:val="center"/>
          </w:tcPr>
          <w:p w14:paraId="3EF4D521" w14:textId="77777777" w:rsidR="001731CE" w:rsidRPr="001731CE" w:rsidRDefault="001731CE" w:rsidP="009C2943">
            <w:pPr>
              <w:spacing w:after="0"/>
              <w:rPr>
                <w:rFonts w:eastAsia="맑은 고딕"/>
                <w:color w:val="000000"/>
                <w:sz w:val="16"/>
                <w:szCs w:val="16"/>
              </w:rPr>
            </w:pPr>
            <w:r w:rsidRPr="001731CE">
              <w:rPr>
                <w:color w:val="000000"/>
                <w:sz w:val="16"/>
                <w:szCs w:val="16"/>
              </w:rPr>
              <w:t>3D video composition for V2X scenario</w:t>
            </w:r>
          </w:p>
        </w:tc>
      </w:tr>
      <w:tr w:rsidR="001731CE" w:rsidRPr="001731CE" w14:paraId="67323497" w14:textId="77777777" w:rsidTr="001731CE">
        <w:trPr>
          <w:trHeight w:val="48"/>
          <w:jc w:val="center"/>
        </w:trPr>
        <w:tc>
          <w:tcPr>
            <w:tcW w:w="2045" w:type="dxa"/>
            <w:vMerge w:val="restart"/>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3160DA3F" w14:textId="77777777" w:rsidR="001731CE" w:rsidRPr="001731CE" w:rsidRDefault="001731CE" w:rsidP="009C2943">
            <w:pPr>
              <w:spacing w:after="0"/>
              <w:jc w:val="center"/>
              <w:rPr>
                <w:rFonts w:eastAsia="맑은 고딕"/>
                <w:color w:val="000000"/>
                <w:sz w:val="16"/>
                <w:szCs w:val="16"/>
              </w:rPr>
            </w:pPr>
            <w:r w:rsidRPr="001731CE">
              <w:rPr>
                <w:rFonts w:eastAsia="맑은 고딕"/>
                <w:color w:val="000000"/>
                <w:sz w:val="16"/>
                <w:szCs w:val="16"/>
              </w:rPr>
              <w:t>Remote driving</w:t>
            </w:r>
          </w:p>
        </w:tc>
        <w:tc>
          <w:tcPr>
            <w:tcW w:w="1636"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6BA170A9" w14:textId="77777777" w:rsidR="001731CE" w:rsidRPr="001731CE" w:rsidRDefault="001731CE" w:rsidP="009C2943">
            <w:pPr>
              <w:spacing w:after="0"/>
              <w:jc w:val="center"/>
              <w:rPr>
                <w:rFonts w:eastAsia="맑은 고딕"/>
                <w:color w:val="000000"/>
                <w:sz w:val="16"/>
                <w:szCs w:val="16"/>
              </w:rPr>
            </w:pPr>
            <w:r w:rsidRPr="001731CE">
              <w:rPr>
                <w:rFonts w:eastAsia="맑은 고딕" w:hint="eastAsia"/>
                <w:color w:val="000000"/>
                <w:sz w:val="16"/>
                <w:szCs w:val="16"/>
              </w:rPr>
              <w:t>5.4</w:t>
            </w:r>
          </w:p>
        </w:tc>
        <w:tc>
          <w:tcPr>
            <w:tcW w:w="5846" w:type="dxa"/>
            <w:tcBorders>
              <w:top w:val="single" w:sz="6" w:space="0" w:color="auto"/>
              <w:left w:val="single" w:sz="4" w:space="0" w:color="auto"/>
              <w:bottom w:val="single" w:sz="6" w:space="0" w:color="auto"/>
              <w:right w:val="single" w:sz="6" w:space="0" w:color="auto"/>
            </w:tcBorders>
            <w:shd w:val="clear" w:color="auto" w:fill="E5DFEC" w:themeFill="accent4" w:themeFillTint="33"/>
            <w:vAlign w:val="center"/>
          </w:tcPr>
          <w:p w14:paraId="2B6BF211" w14:textId="77777777" w:rsidR="001731CE" w:rsidRPr="001731CE" w:rsidRDefault="001731CE" w:rsidP="009C2943">
            <w:pPr>
              <w:spacing w:after="0"/>
              <w:rPr>
                <w:rFonts w:eastAsia="맑은 고딕"/>
                <w:color w:val="000000"/>
                <w:sz w:val="16"/>
                <w:szCs w:val="16"/>
              </w:rPr>
            </w:pPr>
            <w:r w:rsidRPr="001731CE">
              <w:rPr>
                <w:rFonts w:eastAsia="맑은 고딕"/>
                <w:color w:val="000000"/>
                <w:sz w:val="16"/>
                <w:szCs w:val="16"/>
              </w:rPr>
              <w:t>eV2X support for Remote Driving</w:t>
            </w:r>
          </w:p>
        </w:tc>
      </w:tr>
      <w:tr w:rsidR="001731CE" w:rsidRPr="001731CE" w14:paraId="072554EA" w14:textId="77777777" w:rsidTr="001731CE">
        <w:trPr>
          <w:trHeight w:val="48"/>
          <w:jc w:val="center"/>
        </w:trPr>
        <w:tc>
          <w:tcPr>
            <w:tcW w:w="2045" w:type="dxa"/>
            <w:vMerge/>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0C186A76" w14:textId="77777777" w:rsidR="001731CE" w:rsidRPr="001731CE" w:rsidRDefault="001731CE" w:rsidP="009C2943">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1FB8F009" w14:textId="77777777" w:rsidR="001731CE" w:rsidRPr="001731CE" w:rsidRDefault="001731CE" w:rsidP="009C2943">
            <w:pPr>
              <w:spacing w:after="0"/>
              <w:jc w:val="center"/>
              <w:rPr>
                <w:rFonts w:eastAsia="맑은 고딕"/>
                <w:color w:val="000000"/>
                <w:sz w:val="16"/>
                <w:szCs w:val="16"/>
              </w:rPr>
            </w:pPr>
            <w:r w:rsidRPr="001731CE">
              <w:rPr>
                <w:rFonts w:eastAsia="맑은 고딕" w:hint="eastAsia"/>
                <w:color w:val="000000"/>
                <w:sz w:val="16"/>
                <w:szCs w:val="16"/>
              </w:rPr>
              <w:t>5.21</w:t>
            </w:r>
          </w:p>
        </w:tc>
        <w:tc>
          <w:tcPr>
            <w:tcW w:w="5846" w:type="dxa"/>
            <w:tcBorders>
              <w:top w:val="single" w:sz="6" w:space="0" w:color="auto"/>
              <w:left w:val="single" w:sz="4" w:space="0" w:color="auto"/>
              <w:bottom w:val="single" w:sz="6" w:space="0" w:color="auto"/>
              <w:right w:val="single" w:sz="6" w:space="0" w:color="auto"/>
            </w:tcBorders>
            <w:shd w:val="clear" w:color="auto" w:fill="E5DFEC" w:themeFill="accent4" w:themeFillTint="33"/>
            <w:vAlign w:val="center"/>
          </w:tcPr>
          <w:p w14:paraId="14DD4178" w14:textId="77777777" w:rsidR="001731CE" w:rsidRPr="001731CE" w:rsidRDefault="001731CE" w:rsidP="009C2943">
            <w:pPr>
              <w:spacing w:after="0"/>
              <w:rPr>
                <w:rFonts w:eastAsia="맑은 고딕"/>
                <w:color w:val="000000"/>
                <w:sz w:val="16"/>
                <w:szCs w:val="16"/>
              </w:rPr>
            </w:pPr>
            <w:r w:rsidRPr="001731CE">
              <w:rPr>
                <w:rFonts w:eastAsia="맑은 고딕"/>
                <w:color w:val="000000"/>
                <w:sz w:val="16"/>
                <w:szCs w:val="16"/>
              </w:rPr>
              <w:t>Teleoperated Support (TeSo)</w:t>
            </w:r>
          </w:p>
        </w:tc>
      </w:tr>
      <w:tr w:rsidR="001731CE" w:rsidRPr="001731CE" w14:paraId="40C5ED16" w14:textId="77777777" w:rsidTr="001731CE">
        <w:trPr>
          <w:trHeight w:val="48"/>
          <w:jc w:val="center"/>
        </w:trPr>
        <w:tc>
          <w:tcPr>
            <w:tcW w:w="2045" w:type="dxa"/>
            <w:vMerge w:val="restar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E3750F3" w14:textId="77777777" w:rsidR="001731CE" w:rsidRPr="001731CE" w:rsidRDefault="001731CE" w:rsidP="009C2943">
            <w:pPr>
              <w:spacing w:after="0"/>
              <w:jc w:val="center"/>
              <w:rPr>
                <w:rFonts w:eastAsia="맑은 고딕"/>
                <w:color w:val="000000"/>
                <w:sz w:val="16"/>
                <w:szCs w:val="16"/>
              </w:rPr>
            </w:pPr>
            <w:r w:rsidRPr="001731CE">
              <w:rPr>
                <w:rFonts w:eastAsia="맑은 고딕"/>
                <w:color w:val="000000"/>
                <w:sz w:val="16"/>
                <w:szCs w:val="16"/>
              </w:rPr>
              <w:t>Extended Sensor</w:t>
            </w:r>
          </w:p>
        </w:tc>
        <w:tc>
          <w:tcPr>
            <w:tcW w:w="1636"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B29601A" w14:textId="77777777" w:rsidR="001731CE" w:rsidRPr="001731CE" w:rsidRDefault="001731CE" w:rsidP="009C2943">
            <w:pPr>
              <w:spacing w:after="0"/>
              <w:jc w:val="center"/>
              <w:rPr>
                <w:rFonts w:eastAsia="맑은 고딕"/>
                <w:color w:val="000000"/>
                <w:sz w:val="16"/>
                <w:szCs w:val="16"/>
              </w:rPr>
            </w:pPr>
            <w:r w:rsidRPr="001731CE">
              <w:rPr>
                <w:rFonts w:eastAsia="맑은 고딕" w:hint="eastAsia"/>
                <w:color w:val="000000"/>
                <w:sz w:val="16"/>
                <w:szCs w:val="16"/>
              </w:rPr>
              <w:t>5.3</w:t>
            </w:r>
          </w:p>
        </w:tc>
        <w:tc>
          <w:tcPr>
            <w:tcW w:w="5846" w:type="dxa"/>
            <w:tcBorders>
              <w:top w:val="single" w:sz="6" w:space="0" w:color="auto"/>
              <w:left w:val="single" w:sz="4" w:space="0" w:color="auto"/>
              <w:bottom w:val="single" w:sz="6" w:space="0" w:color="auto"/>
              <w:right w:val="single" w:sz="6" w:space="0" w:color="auto"/>
            </w:tcBorders>
            <w:shd w:val="clear" w:color="auto" w:fill="EAF1DD" w:themeFill="accent3" w:themeFillTint="33"/>
            <w:vAlign w:val="center"/>
          </w:tcPr>
          <w:p w14:paraId="2D58BFE1" w14:textId="77777777" w:rsidR="001731CE" w:rsidRPr="001731CE" w:rsidRDefault="001731CE" w:rsidP="009C2943">
            <w:pPr>
              <w:spacing w:after="0"/>
              <w:rPr>
                <w:rFonts w:eastAsia="맑은 고딕"/>
                <w:color w:val="000000"/>
                <w:sz w:val="16"/>
                <w:szCs w:val="16"/>
              </w:rPr>
            </w:pPr>
            <w:r w:rsidRPr="001731CE">
              <w:rPr>
                <w:rFonts w:eastAsia="맑은 고딕"/>
                <w:color w:val="000000"/>
                <w:sz w:val="16"/>
                <w:szCs w:val="16"/>
              </w:rPr>
              <w:t>Automotive: Sensor and State Map Sharing</w:t>
            </w:r>
          </w:p>
        </w:tc>
      </w:tr>
      <w:tr w:rsidR="001731CE" w:rsidRPr="001731CE" w14:paraId="4D0466A0" w14:textId="77777777" w:rsidTr="001731CE">
        <w:trPr>
          <w:trHeight w:val="48"/>
          <w:jc w:val="center"/>
        </w:trPr>
        <w:tc>
          <w:tcPr>
            <w:tcW w:w="2045" w:type="dxa"/>
            <w:vMerge/>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4253060" w14:textId="77777777" w:rsidR="001731CE" w:rsidRPr="001731CE" w:rsidRDefault="001731CE" w:rsidP="009C2943">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1BD7C03" w14:textId="77777777" w:rsidR="001731CE" w:rsidRPr="001731CE" w:rsidRDefault="001731CE" w:rsidP="009C2943">
            <w:pPr>
              <w:spacing w:after="0"/>
              <w:jc w:val="center"/>
              <w:rPr>
                <w:rFonts w:eastAsia="맑은 고딕"/>
                <w:color w:val="000000"/>
                <w:sz w:val="16"/>
                <w:szCs w:val="16"/>
              </w:rPr>
            </w:pPr>
            <w:r w:rsidRPr="001731CE">
              <w:rPr>
                <w:rFonts w:eastAsia="맑은 고딕" w:hint="eastAsia"/>
                <w:color w:val="000000"/>
                <w:sz w:val="16"/>
                <w:szCs w:val="16"/>
              </w:rPr>
              <w:t>5.6</w:t>
            </w:r>
          </w:p>
        </w:tc>
        <w:tc>
          <w:tcPr>
            <w:tcW w:w="5846" w:type="dxa"/>
            <w:tcBorders>
              <w:top w:val="single" w:sz="6" w:space="0" w:color="auto"/>
              <w:left w:val="single" w:sz="4" w:space="0" w:color="auto"/>
              <w:bottom w:val="single" w:sz="6" w:space="0" w:color="auto"/>
              <w:right w:val="single" w:sz="6" w:space="0" w:color="auto"/>
            </w:tcBorders>
            <w:shd w:val="clear" w:color="auto" w:fill="EAF1DD" w:themeFill="accent3" w:themeFillTint="33"/>
            <w:vAlign w:val="center"/>
          </w:tcPr>
          <w:p w14:paraId="7D4B4E36" w14:textId="77777777" w:rsidR="001731CE" w:rsidRPr="001731CE" w:rsidRDefault="001731CE" w:rsidP="009C2943">
            <w:pPr>
              <w:spacing w:after="0"/>
              <w:rPr>
                <w:rFonts w:eastAsia="맑은 고딕"/>
                <w:color w:val="000000"/>
                <w:sz w:val="16"/>
                <w:szCs w:val="16"/>
              </w:rPr>
            </w:pPr>
            <w:r w:rsidRPr="001731CE">
              <w:rPr>
                <w:rFonts w:eastAsia="맑은 고딕"/>
                <w:color w:val="000000"/>
                <w:sz w:val="16"/>
                <w:szCs w:val="16"/>
              </w:rPr>
              <w:t>Collective Perception of Environment</w:t>
            </w:r>
          </w:p>
        </w:tc>
      </w:tr>
      <w:tr w:rsidR="001731CE" w:rsidRPr="001731CE" w14:paraId="235D01ED" w14:textId="77777777" w:rsidTr="001731CE">
        <w:trPr>
          <w:trHeight w:val="48"/>
          <w:jc w:val="center"/>
        </w:trPr>
        <w:tc>
          <w:tcPr>
            <w:tcW w:w="2045" w:type="dxa"/>
            <w:vMerge/>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CE1EF74" w14:textId="77777777" w:rsidR="001731CE" w:rsidRPr="001731CE" w:rsidRDefault="001731CE" w:rsidP="009C2943">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42ABFB20" w14:textId="77777777" w:rsidR="001731CE" w:rsidRPr="001731CE" w:rsidRDefault="001731CE" w:rsidP="009C2943">
            <w:pPr>
              <w:spacing w:after="0"/>
              <w:jc w:val="center"/>
              <w:rPr>
                <w:rFonts w:eastAsia="맑은 고딕"/>
                <w:color w:val="000000"/>
                <w:sz w:val="16"/>
                <w:szCs w:val="16"/>
              </w:rPr>
            </w:pPr>
            <w:r w:rsidRPr="001731CE">
              <w:rPr>
                <w:rFonts w:eastAsia="맑은 고딕" w:hint="eastAsia"/>
                <w:color w:val="000000"/>
                <w:sz w:val="16"/>
                <w:szCs w:val="16"/>
              </w:rPr>
              <w:t>5.16</w:t>
            </w:r>
          </w:p>
        </w:tc>
        <w:tc>
          <w:tcPr>
            <w:tcW w:w="5846" w:type="dxa"/>
            <w:tcBorders>
              <w:top w:val="single" w:sz="6" w:space="0" w:color="auto"/>
              <w:left w:val="single" w:sz="4" w:space="0" w:color="auto"/>
              <w:bottom w:val="single" w:sz="4" w:space="0" w:color="auto"/>
              <w:right w:val="single" w:sz="6" w:space="0" w:color="auto"/>
            </w:tcBorders>
            <w:shd w:val="clear" w:color="auto" w:fill="EAF1DD" w:themeFill="accent3" w:themeFillTint="33"/>
            <w:vAlign w:val="center"/>
          </w:tcPr>
          <w:p w14:paraId="5ACDC720" w14:textId="77777777" w:rsidR="001731CE" w:rsidRPr="001731CE" w:rsidRDefault="001731CE" w:rsidP="009C2943">
            <w:pPr>
              <w:spacing w:after="0"/>
              <w:rPr>
                <w:rFonts w:eastAsia="맑은 고딕"/>
                <w:color w:val="000000"/>
                <w:sz w:val="16"/>
                <w:szCs w:val="16"/>
              </w:rPr>
            </w:pPr>
            <w:r w:rsidRPr="001731CE">
              <w:rPr>
                <w:rFonts w:eastAsia="맑은 고딕"/>
                <w:color w:val="000000"/>
                <w:sz w:val="16"/>
                <w:szCs w:val="16"/>
              </w:rPr>
              <w:t>Video data sharing for automated Driving</w:t>
            </w:r>
          </w:p>
        </w:tc>
      </w:tr>
      <w:tr w:rsidR="001731CE" w:rsidRPr="001731CE" w14:paraId="5EB885D3" w14:textId="77777777" w:rsidTr="001731CE">
        <w:trPr>
          <w:trHeight w:val="53"/>
          <w:jc w:val="center"/>
        </w:trPr>
        <w:tc>
          <w:tcPr>
            <w:tcW w:w="2045" w:type="dxa"/>
            <w:vMerge w:val="restart"/>
            <w:tcBorders>
              <w:top w:val="single" w:sz="4" w:space="0" w:color="auto"/>
              <w:left w:val="single" w:sz="4" w:space="0" w:color="auto"/>
              <w:right w:val="single" w:sz="4" w:space="0" w:color="auto"/>
            </w:tcBorders>
            <w:vAlign w:val="center"/>
          </w:tcPr>
          <w:p w14:paraId="421F98C5" w14:textId="77777777" w:rsidR="001731CE" w:rsidRPr="001731CE" w:rsidRDefault="001731CE" w:rsidP="009C2943">
            <w:pPr>
              <w:spacing w:after="0"/>
              <w:jc w:val="center"/>
              <w:rPr>
                <w:rFonts w:eastAsia="맑은 고딕"/>
                <w:color w:val="000000"/>
                <w:sz w:val="16"/>
                <w:szCs w:val="16"/>
              </w:rPr>
            </w:pPr>
            <w:r w:rsidRPr="001731CE">
              <w:rPr>
                <w:rFonts w:eastAsia="맑은 고딕"/>
                <w:color w:val="000000"/>
                <w:sz w:val="16"/>
                <w:szCs w:val="16"/>
              </w:rPr>
              <w:t>General</w:t>
            </w:r>
          </w:p>
        </w:tc>
        <w:tc>
          <w:tcPr>
            <w:tcW w:w="1636" w:type="dxa"/>
            <w:tcBorders>
              <w:top w:val="single" w:sz="4" w:space="0" w:color="auto"/>
              <w:left w:val="single" w:sz="4" w:space="0" w:color="auto"/>
              <w:bottom w:val="single" w:sz="4" w:space="0" w:color="auto"/>
              <w:right w:val="single" w:sz="4" w:space="0" w:color="auto"/>
            </w:tcBorders>
            <w:vAlign w:val="center"/>
          </w:tcPr>
          <w:p w14:paraId="513495D5" w14:textId="77777777" w:rsidR="001731CE" w:rsidRPr="001731CE" w:rsidRDefault="001731CE" w:rsidP="009C2943">
            <w:pPr>
              <w:spacing w:after="0"/>
              <w:jc w:val="center"/>
              <w:rPr>
                <w:rFonts w:eastAsia="맑은 고딕"/>
                <w:color w:val="000000"/>
                <w:sz w:val="16"/>
                <w:szCs w:val="16"/>
              </w:rPr>
            </w:pPr>
            <w:r w:rsidRPr="001731CE">
              <w:rPr>
                <w:rFonts w:eastAsia="맑은 고딕" w:hint="eastAsia"/>
                <w:color w:val="000000"/>
                <w:sz w:val="16"/>
                <w:szCs w:val="16"/>
              </w:rPr>
              <w:t>5.7</w:t>
            </w:r>
          </w:p>
        </w:tc>
        <w:tc>
          <w:tcPr>
            <w:tcW w:w="5846" w:type="dxa"/>
            <w:tcBorders>
              <w:top w:val="single" w:sz="4" w:space="0" w:color="auto"/>
              <w:left w:val="single" w:sz="4" w:space="0" w:color="auto"/>
              <w:bottom w:val="single" w:sz="4" w:space="0" w:color="auto"/>
              <w:right w:val="single" w:sz="4" w:space="0" w:color="auto"/>
            </w:tcBorders>
            <w:vAlign w:val="center"/>
          </w:tcPr>
          <w:p w14:paraId="6964E52B" w14:textId="77777777" w:rsidR="001731CE" w:rsidRPr="001731CE" w:rsidRDefault="001731CE" w:rsidP="009C2943">
            <w:pPr>
              <w:spacing w:after="0"/>
              <w:rPr>
                <w:rFonts w:eastAsia="맑은 고딕"/>
                <w:color w:val="000000"/>
                <w:sz w:val="16"/>
                <w:szCs w:val="16"/>
              </w:rPr>
            </w:pPr>
            <w:r w:rsidRPr="001731CE">
              <w:rPr>
                <w:rFonts w:eastAsia="맑은 고딕"/>
                <w:color w:val="000000"/>
                <w:sz w:val="16"/>
                <w:szCs w:val="16"/>
              </w:rPr>
              <w:t>Communication between vehicles of different 3GPP RATs</w:t>
            </w:r>
          </w:p>
        </w:tc>
      </w:tr>
      <w:tr w:rsidR="001731CE" w:rsidRPr="001731CE" w14:paraId="454E8E3C" w14:textId="77777777" w:rsidTr="001731CE">
        <w:trPr>
          <w:trHeight w:val="53"/>
          <w:jc w:val="center"/>
        </w:trPr>
        <w:tc>
          <w:tcPr>
            <w:tcW w:w="2045" w:type="dxa"/>
            <w:vMerge/>
            <w:tcBorders>
              <w:left w:val="single" w:sz="4" w:space="0" w:color="auto"/>
              <w:right w:val="single" w:sz="4" w:space="0" w:color="auto"/>
            </w:tcBorders>
            <w:vAlign w:val="center"/>
          </w:tcPr>
          <w:p w14:paraId="67F2DC5F" w14:textId="77777777" w:rsidR="001731CE" w:rsidRPr="001731CE" w:rsidRDefault="001731CE" w:rsidP="009C2943">
            <w:pPr>
              <w:spacing w:after="0"/>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vAlign w:val="center"/>
          </w:tcPr>
          <w:p w14:paraId="6AFD17DA" w14:textId="77777777" w:rsidR="001731CE" w:rsidRPr="001731CE" w:rsidRDefault="001731CE" w:rsidP="009C2943">
            <w:pPr>
              <w:spacing w:after="0"/>
              <w:jc w:val="center"/>
              <w:rPr>
                <w:rFonts w:eastAsia="맑은 고딕"/>
                <w:color w:val="000000"/>
                <w:sz w:val="16"/>
                <w:szCs w:val="16"/>
              </w:rPr>
            </w:pPr>
            <w:r w:rsidRPr="001731CE">
              <w:rPr>
                <w:rFonts w:eastAsia="맑은 고딕" w:hint="eastAsia"/>
                <w:color w:val="000000"/>
                <w:sz w:val="16"/>
                <w:szCs w:val="16"/>
              </w:rPr>
              <w:t>5.8</w:t>
            </w:r>
          </w:p>
        </w:tc>
        <w:tc>
          <w:tcPr>
            <w:tcW w:w="5846" w:type="dxa"/>
            <w:tcBorders>
              <w:top w:val="single" w:sz="4" w:space="0" w:color="auto"/>
              <w:left w:val="single" w:sz="4" w:space="0" w:color="auto"/>
              <w:bottom w:val="single" w:sz="4" w:space="0" w:color="auto"/>
              <w:right w:val="single" w:sz="4" w:space="0" w:color="auto"/>
            </w:tcBorders>
            <w:vAlign w:val="center"/>
          </w:tcPr>
          <w:p w14:paraId="0A890341" w14:textId="77777777" w:rsidR="001731CE" w:rsidRPr="001731CE" w:rsidRDefault="001731CE" w:rsidP="009C2943">
            <w:pPr>
              <w:spacing w:after="0"/>
              <w:rPr>
                <w:rFonts w:eastAsia="맑은 고딕"/>
                <w:color w:val="000000"/>
                <w:sz w:val="16"/>
                <w:szCs w:val="16"/>
              </w:rPr>
            </w:pPr>
            <w:r w:rsidRPr="001731CE">
              <w:rPr>
                <w:rFonts w:eastAsia="맑은 고딕"/>
                <w:color w:val="000000"/>
                <w:sz w:val="16"/>
                <w:szCs w:val="16"/>
              </w:rPr>
              <w:t>Multi-PLMN environment</w:t>
            </w:r>
          </w:p>
        </w:tc>
      </w:tr>
      <w:tr w:rsidR="001731CE" w:rsidRPr="001731CE" w14:paraId="241A869B" w14:textId="77777777" w:rsidTr="001731CE">
        <w:trPr>
          <w:trHeight w:val="53"/>
          <w:jc w:val="center"/>
        </w:trPr>
        <w:tc>
          <w:tcPr>
            <w:tcW w:w="2045" w:type="dxa"/>
            <w:vMerge/>
            <w:tcBorders>
              <w:left w:val="single" w:sz="4" w:space="0" w:color="auto"/>
              <w:right w:val="single" w:sz="4" w:space="0" w:color="auto"/>
            </w:tcBorders>
            <w:vAlign w:val="center"/>
          </w:tcPr>
          <w:p w14:paraId="71B3616B" w14:textId="77777777" w:rsidR="001731CE" w:rsidRPr="001731CE" w:rsidRDefault="001731CE" w:rsidP="009C2943">
            <w:pPr>
              <w:spacing w:after="0"/>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vAlign w:val="center"/>
          </w:tcPr>
          <w:p w14:paraId="09AD4CF8" w14:textId="77777777" w:rsidR="001731CE" w:rsidRPr="001731CE" w:rsidRDefault="001731CE" w:rsidP="009C2943">
            <w:pPr>
              <w:spacing w:after="0"/>
              <w:jc w:val="center"/>
              <w:rPr>
                <w:rFonts w:eastAsia="맑은 고딕"/>
                <w:color w:val="000000"/>
                <w:sz w:val="16"/>
                <w:szCs w:val="16"/>
              </w:rPr>
            </w:pPr>
            <w:r w:rsidRPr="001731CE">
              <w:rPr>
                <w:rFonts w:eastAsia="맑은 고딕" w:hint="eastAsia"/>
                <w:color w:val="000000"/>
                <w:sz w:val="16"/>
                <w:szCs w:val="16"/>
              </w:rPr>
              <w:t>5.15</w:t>
            </w:r>
          </w:p>
        </w:tc>
        <w:tc>
          <w:tcPr>
            <w:tcW w:w="5846" w:type="dxa"/>
            <w:tcBorders>
              <w:top w:val="single" w:sz="4" w:space="0" w:color="auto"/>
              <w:left w:val="single" w:sz="4" w:space="0" w:color="auto"/>
              <w:bottom w:val="single" w:sz="4" w:space="0" w:color="auto"/>
              <w:right w:val="single" w:sz="4" w:space="0" w:color="auto"/>
            </w:tcBorders>
            <w:vAlign w:val="center"/>
          </w:tcPr>
          <w:p w14:paraId="586E8CC0" w14:textId="77777777" w:rsidR="001731CE" w:rsidRPr="001731CE" w:rsidRDefault="001731CE" w:rsidP="009C2943">
            <w:pPr>
              <w:spacing w:after="0"/>
              <w:rPr>
                <w:rFonts w:eastAsia="맑은 고딕"/>
                <w:color w:val="000000"/>
                <w:sz w:val="16"/>
                <w:szCs w:val="16"/>
              </w:rPr>
            </w:pPr>
            <w:r w:rsidRPr="001731CE">
              <w:rPr>
                <w:rFonts w:eastAsia="맑은 고딕"/>
                <w:color w:val="000000"/>
                <w:sz w:val="16"/>
                <w:szCs w:val="16"/>
              </w:rPr>
              <w:t>Use case on Multi-RAT</w:t>
            </w:r>
          </w:p>
        </w:tc>
      </w:tr>
      <w:tr w:rsidR="001731CE" w:rsidRPr="001731CE" w14:paraId="7668A137" w14:textId="77777777" w:rsidTr="001731CE">
        <w:trPr>
          <w:trHeight w:val="53"/>
          <w:jc w:val="center"/>
        </w:trPr>
        <w:tc>
          <w:tcPr>
            <w:tcW w:w="2045" w:type="dxa"/>
            <w:vMerge/>
            <w:tcBorders>
              <w:left w:val="single" w:sz="4" w:space="0" w:color="auto"/>
              <w:right w:val="single" w:sz="4" w:space="0" w:color="auto"/>
            </w:tcBorders>
            <w:vAlign w:val="center"/>
          </w:tcPr>
          <w:p w14:paraId="28AAAE85" w14:textId="77777777" w:rsidR="001731CE" w:rsidRPr="001731CE" w:rsidRDefault="001731CE" w:rsidP="009C2943">
            <w:pPr>
              <w:spacing w:after="0"/>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vAlign w:val="center"/>
          </w:tcPr>
          <w:p w14:paraId="36F5DF5C" w14:textId="77777777" w:rsidR="001731CE" w:rsidRPr="001731CE" w:rsidRDefault="001731CE" w:rsidP="009C2943">
            <w:pPr>
              <w:spacing w:after="0"/>
              <w:jc w:val="center"/>
              <w:rPr>
                <w:rFonts w:eastAsia="맑은 고딕"/>
                <w:color w:val="000000"/>
                <w:sz w:val="16"/>
                <w:szCs w:val="16"/>
              </w:rPr>
            </w:pPr>
            <w:r w:rsidRPr="001731CE">
              <w:rPr>
                <w:rFonts w:eastAsia="맑은 고딕" w:hint="eastAsia"/>
                <w:color w:val="000000"/>
                <w:sz w:val="16"/>
                <w:szCs w:val="16"/>
              </w:rPr>
              <w:t>5.19</w:t>
            </w:r>
          </w:p>
        </w:tc>
        <w:tc>
          <w:tcPr>
            <w:tcW w:w="5846" w:type="dxa"/>
            <w:tcBorders>
              <w:top w:val="single" w:sz="4" w:space="0" w:color="auto"/>
              <w:left w:val="single" w:sz="4" w:space="0" w:color="auto"/>
              <w:bottom w:val="single" w:sz="4" w:space="0" w:color="auto"/>
              <w:right w:val="single" w:sz="4" w:space="0" w:color="auto"/>
            </w:tcBorders>
            <w:vAlign w:val="center"/>
          </w:tcPr>
          <w:p w14:paraId="1186AB5C" w14:textId="77777777" w:rsidR="001731CE" w:rsidRPr="001731CE" w:rsidRDefault="001731CE" w:rsidP="009C2943">
            <w:pPr>
              <w:spacing w:after="0"/>
              <w:rPr>
                <w:rFonts w:eastAsia="맑은 고딕"/>
                <w:color w:val="000000"/>
                <w:sz w:val="16"/>
                <w:szCs w:val="16"/>
              </w:rPr>
            </w:pPr>
            <w:r w:rsidRPr="001731CE">
              <w:rPr>
                <w:rFonts w:eastAsia="맑은 고딕"/>
                <w:color w:val="000000"/>
                <w:sz w:val="16"/>
                <w:szCs w:val="16"/>
              </w:rPr>
              <w:t>Use case out of 5G coverage</w:t>
            </w:r>
          </w:p>
        </w:tc>
      </w:tr>
      <w:tr w:rsidR="001731CE" w:rsidRPr="001731CE" w14:paraId="27174490" w14:textId="77777777" w:rsidTr="001731CE">
        <w:trPr>
          <w:trHeight w:val="53"/>
          <w:jc w:val="center"/>
        </w:trPr>
        <w:tc>
          <w:tcPr>
            <w:tcW w:w="2045" w:type="dxa"/>
            <w:vMerge/>
            <w:tcBorders>
              <w:left w:val="single" w:sz="4" w:space="0" w:color="auto"/>
              <w:right w:val="single" w:sz="4" w:space="0" w:color="auto"/>
            </w:tcBorders>
            <w:vAlign w:val="center"/>
          </w:tcPr>
          <w:p w14:paraId="26FDAF0C" w14:textId="77777777" w:rsidR="001731CE" w:rsidRPr="001731CE" w:rsidRDefault="001731CE" w:rsidP="009C2943">
            <w:pPr>
              <w:spacing w:after="0"/>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vAlign w:val="center"/>
          </w:tcPr>
          <w:p w14:paraId="6D3120C5" w14:textId="77777777" w:rsidR="001731CE" w:rsidRPr="001731CE" w:rsidRDefault="001731CE" w:rsidP="009C2943">
            <w:pPr>
              <w:spacing w:after="0"/>
              <w:jc w:val="center"/>
              <w:rPr>
                <w:rFonts w:eastAsia="맑은 고딕"/>
                <w:color w:val="000000"/>
                <w:sz w:val="16"/>
                <w:szCs w:val="16"/>
              </w:rPr>
            </w:pPr>
            <w:r w:rsidRPr="001731CE">
              <w:rPr>
                <w:rFonts w:eastAsia="맑은 고딕" w:hint="eastAsia"/>
                <w:color w:val="000000"/>
                <w:sz w:val="16"/>
                <w:szCs w:val="16"/>
              </w:rPr>
              <w:t>5.14</w:t>
            </w:r>
          </w:p>
        </w:tc>
        <w:tc>
          <w:tcPr>
            <w:tcW w:w="5846" w:type="dxa"/>
            <w:tcBorders>
              <w:top w:val="single" w:sz="4" w:space="0" w:color="auto"/>
              <w:left w:val="single" w:sz="4" w:space="0" w:color="auto"/>
              <w:bottom w:val="single" w:sz="4" w:space="0" w:color="auto"/>
              <w:right w:val="single" w:sz="4" w:space="0" w:color="auto"/>
            </w:tcBorders>
            <w:vAlign w:val="center"/>
          </w:tcPr>
          <w:p w14:paraId="10C3155D" w14:textId="77777777" w:rsidR="001731CE" w:rsidRPr="001731CE" w:rsidRDefault="001731CE" w:rsidP="009C2943">
            <w:pPr>
              <w:spacing w:after="0"/>
              <w:rPr>
                <w:rFonts w:eastAsia="맑은 고딕"/>
                <w:color w:val="000000"/>
                <w:sz w:val="16"/>
                <w:szCs w:val="16"/>
              </w:rPr>
            </w:pPr>
            <w:r w:rsidRPr="001731CE">
              <w:rPr>
                <w:rFonts w:eastAsia="맑은 고딕"/>
                <w:color w:val="000000"/>
                <w:sz w:val="16"/>
                <w:szCs w:val="16"/>
              </w:rPr>
              <w:t>Dynamic Ride Sharing</w:t>
            </w:r>
          </w:p>
        </w:tc>
      </w:tr>
      <w:tr w:rsidR="001731CE" w:rsidRPr="001731CE" w14:paraId="732D5BDF" w14:textId="77777777" w:rsidTr="001731CE">
        <w:trPr>
          <w:trHeight w:val="53"/>
          <w:jc w:val="center"/>
        </w:trPr>
        <w:tc>
          <w:tcPr>
            <w:tcW w:w="2045" w:type="dxa"/>
            <w:vMerge/>
            <w:tcBorders>
              <w:left w:val="single" w:sz="4" w:space="0" w:color="auto"/>
              <w:right w:val="single" w:sz="4" w:space="0" w:color="auto"/>
            </w:tcBorders>
            <w:vAlign w:val="center"/>
          </w:tcPr>
          <w:p w14:paraId="42AE0F7F" w14:textId="77777777" w:rsidR="001731CE" w:rsidRPr="001731CE" w:rsidRDefault="001731CE" w:rsidP="009C2943">
            <w:pPr>
              <w:spacing w:after="0"/>
              <w:jc w:val="right"/>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vAlign w:val="center"/>
          </w:tcPr>
          <w:p w14:paraId="2A95440B" w14:textId="77777777" w:rsidR="001731CE" w:rsidRPr="001731CE" w:rsidRDefault="001731CE" w:rsidP="009C2943">
            <w:pPr>
              <w:spacing w:after="0"/>
              <w:jc w:val="center"/>
              <w:rPr>
                <w:rFonts w:eastAsia="맑은 고딕"/>
                <w:color w:val="000000"/>
                <w:sz w:val="16"/>
                <w:szCs w:val="16"/>
              </w:rPr>
            </w:pPr>
            <w:r w:rsidRPr="001731CE">
              <w:rPr>
                <w:rFonts w:eastAsia="맑은 고딕" w:hint="eastAsia"/>
                <w:color w:val="000000"/>
                <w:sz w:val="16"/>
                <w:szCs w:val="16"/>
              </w:rPr>
              <w:t>5.1</w:t>
            </w:r>
            <w:r w:rsidRPr="001731CE">
              <w:rPr>
                <w:rFonts w:eastAsia="맑은 고딕"/>
                <w:color w:val="000000"/>
                <w:sz w:val="16"/>
                <w:szCs w:val="16"/>
              </w:rPr>
              <w:t>8</w:t>
            </w:r>
          </w:p>
        </w:tc>
        <w:tc>
          <w:tcPr>
            <w:tcW w:w="5846" w:type="dxa"/>
            <w:tcBorders>
              <w:top w:val="single" w:sz="4" w:space="0" w:color="auto"/>
              <w:left w:val="single" w:sz="4" w:space="0" w:color="auto"/>
              <w:bottom w:val="single" w:sz="4" w:space="0" w:color="auto"/>
              <w:right w:val="single" w:sz="4" w:space="0" w:color="auto"/>
            </w:tcBorders>
            <w:vAlign w:val="center"/>
          </w:tcPr>
          <w:p w14:paraId="3B6029B8" w14:textId="77777777" w:rsidR="001731CE" w:rsidRPr="001731CE" w:rsidRDefault="001731CE" w:rsidP="009C2943">
            <w:pPr>
              <w:spacing w:after="0"/>
              <w:rPr>
                <w:rFonts w:eastAsia="맑은 고딕"/>
                <w:color w:val="000000"/>
                <w:sz w:val="16"/>
                <w:szCs w:val="16"/>
              </w:rPr>
            </w:pPr>
            <w:r w:rsidRPr="001731CE">
              <w:rPr>
                <w:rFonts w:eastAsia="맑은 고딕"/>
                <w:color w:val="000000"/>
                <w:sz w:val="16"/>
                <w:szCs w:val="16"/>
              </w:rPr>
              <w:t>Tethering via Vehicle</w:t>
            </w:r>
          </w:p>
        </w:tc>
      </w:tr>
      <w:tr w:rsidR="001731CE" w:rsidRPr="001731CE" w14:paraId="3B90A589" w14:textId="77777777" w:rsidTr="001731CE">
        <w:trPr>
          <w:trHeight w:val="53"/>
          <w:jc w:val="center"/>
        </w:trPr>
        <w:tc>
          <w:tcPr>
            <w:tcW w:w="2045" w:type="dxa"/>
            <w:vMerge/>
            <w:tcBorders>
              <w:left w:val="single" w:sz="4" w:space="0" w:color="auto"/>
              <w:bottom w:val="single" w:sz="4" w:space="0" w:color="auto"/>
              <w:right w:val="single" w:sz="4" w:space="0" w:color="auto"/>
            </w:tcBorders>
            <w:vAlign w:val="center"/>
          </w:tcPr>
          <w:p w14:paraId="2E2A66A9" w14:textId="77777777" w:rsidR="001731CE" w:rsidRPr="001731CE" w:rsidRDefault="001731CE" w:rsidP="009C2943">
            <w:pPr>
              <w:spacing w:after="0"/>
              <w:jc w:val="right"/>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vAlign w:val="center"/>
          </w:tcPr>
          <w:p w14:paraId="2BB1238F" w14:textId="77777777" w:rsidR="001731CE" w:rsidRPr="001731CE" w:rsidRDefault="001731CE" w:rsidP="009C2943">
            <w:pPr>
              <w:spacing w:after="0"/>
              <w:jc w:val="center"/>
              <w:rPr>
                <w:rFonts w:eastAsia="맑은 고딕"/>
                <w:color w:val="000000"/>
                <w:sz w:val="16"/>
                <w:szCs w:val="16"/>
              </w:rPr>
            </w:pPr>
            <w:r w:rsidRPr="001731CE">
              <w:rPr>
                <w:rFonts w:hint="eastAsia"/>
                <w:color w:val="000000"/>
                <w:sz w:val="16"/>
                <w:szCs w:val="16"/>
                <w:lang w:eastAsia="ko-KR"/>
              </w:rPr>
              <w:t>5.24</w:t>
            </w:r>
          </w:p>
        </w:tc>
        <w:tc>
          <w:tcPr>
            <w:tcW w:w="5846" w:type="dxa"/>
            <w:tcBorders>
              <w:top w:val="single" w:sz="4" w:space="0" w:color="auto"/>
              <w:left w:val="single" w:sz="4" w:space="0" w:color="auto"/>
              <w:bottom w:val="single" w:sz="4" w:space="0" w:color="auto"/>
              <w:right w:val="single" w:sz="4" w:space="0" w:color="auto"/>
            </w:tcBorders>
            <w:vAlign w:val="center"/>
          </w:tcPr>
          <w:p w14:paraId="45ADE756" w14:textId="77777777" w:rsidR="001731CE" w:rsidRPr="001731CE" w:rsidRDefault="001731CE" w:rsidP="009C2943">
            <w:pPr>
              <w:spacing w:after="0"/>
              <w:rPr>
                <w:rFonts w:eastAsia="맑은 고딕"/>
                <w:color w:val="000000"/>
                <w:sz w:val="16"/>
                <w:szCs w:val="16"/>
              </w:rPr>
            </w:pPr>
            <w:r w:rsidRPr="001731CE">
              <w:rPr>
                <w:color w:val="000000"/>
                <w:sz w:val="16"/>
                <w:szCs w:val="16"/>
              </w:rPr>
              <w:t>Proposal for secure software update for electronic control unit</w:t>
            </w:r>
          </w:p>
        </w:tc>
      </w:tr>
    </w:tbl>
    <w:p w14:paraId="372B43B3" w14:textId="77777777" w:rsidR="00CA2B9C" w:rsidRDefault="00CA2B9C" w:rsidP="009C2943">
      <w:pPr>
        <w:spacing w:after="60" w:line="360" w:lineRule="auto"/>
        <w:ind w:firstLine="284"/>
        <w:rPr>
          <w:rFonts w:eastAsia="맑은 고딕"/>
          <w:lang w:eastAsia="ko-KR"/>
        </w:rPr>
      </w:pPr>
    </w:p>
    <w:p w14:paraId="11D0F615" w14:textId="77777777" w:rsidR="00E84715" w:rsidRDefault="00E84715" w:rsidP="009C2943">
      <w:pPr>
        <w:spacing w:after="60" w:line="360" w:lineRule="auto"/>
        <w:jc w:val="both"/>
        <w:rPr>
          <w:rFonts w:eastAsia="맑은 고딕"/>
          <w:lang w:eastAsia="ko-KR"/>
        </w:rPr>
      </w:pPr>
      <w:r>
        <w:rPr>
          <w:rFonts w:eastAsia="맑은 고딕" w:hint="eastAsia"/>
          <w:lang w:eastAsia="ko-KR"/>
        </w:rPr>
        <w:lastRenderedPageBreak/>
        <w:t>First of all, a</w:t>
      </w:r>
      <w:r>
        <w:rPr>
          <w:rFonts w:eastAsia="맑은 고딕"/>
          <w:lang w:eastAsia="ko-KR"/>
        </w:rPr>
        <w:t>m</w:t>
      </w:r>
      <w:r>
        <w:rPr>
          <w:rFonts w:eastAsia="맑은 고딕" w:hint="eastAsia"/>
          <w:lang w:eastAsia="ko-KR"/>
        </w:rPr>
        <w:t xml:space="preserve">ong the above use cases, RAN1 needs to discuss which use cases </w:t>
      </w:r>
      <w:r w:rsidR="00CA2B9C">
        <w:rPr>
          <w:rFonts w:eastAsia="맑은 고딕" w:hint="eastAsia"/>
          <w:lang w:eastAsia="ko-KR"/>
        </w:rPr>
        <w:t xml:space="preserve">should be </w:t>
      </w:r>
      <w:r>
        <w:rPr>
          <w:rFonts w:eastAsia="맑은 고딕" w:hint="eastAsia"/>
          <w:lang w:eastAsia="ko-KR"/>
        </w:rPr>
        <w:t>target</w:t>
      </w:r>
      <w:r w:rsidR="00CA2B9C">
        <w:rPr>
          <w:rFonts w:eastAsia="맑은 고딕" w:hint="eastAsia"/>
          <w:lang w:eastAsia="ko-KR"/>
        </w:rPr>
        <w:t>ed</w:t>
      </w:r>
      <w:r>
        <w:rPr>
          <w:rFonts w:eastAsia="맑은 고딕" w:hint="eastAsia"/>
          <w:lang w:eastAsia="ko-KR"/>
        </w:rPr>
        <w:t xml:space="preserve"> </w:t>
      </w:r>
      <w:r w:rsidR="00CA2B9C">
        <w:rPr>
          <w:rFonts w:eastAsia="맑은 고딕" w:hint="eastAsia"/>
          <w:lang w:eastAsia="ko-KR"/>
        </w:rPr>
        <w:t>for</w:t>
      </w:r>
      <w:r>
        <w:rPr>
          <w:rFonts w:eastAsia="맑은 고딕" w:hint="eastAsia"/>
          <w:lang w:eastAsia="ko-KR"/>
        </w:rPr>
        <w:t xml:space="preserve"> Uu </w:t>
      </w:r>
      <w:r w:rsidR="00CA2B9C">
        <w:rPr>
          <w:rFonts w:eastAsia="맑은 고딕" w:hint="eastAsia"/>
          <w:lang w:eastAsia="ko-KR"/>
        </w:rPr>
        <w:t xml:space="preserve">enhancement </w:t>
      </w:r>
      <w:r>
        <w:rPr>
          <w:rFonts w:eastAsia="맑은 고딕" w:hint="eastAsia"/>
          <w:lang w:eastAsia="ko-KR"/>
        </w:rPr>
        <w:t xml:space="preserve">rather than sidelink. </w:t>
      </w:r>
    </w:p>
    <w:p w14:paraId="24EF252C" w14:textId="64A61FD7" w:rsidR="000F730B" w:rsidRPr="00C965D8" w:rsidRDefault="000F730B" w:rsidP="00B90ED7">
      <w:pPr>
        <w:pStyle w:val="ac"/>
        <w:spacing w:line="360" w:lineRule="auto"/>
        <w:jc w:val="both"/>
        <w:rPr>
          <w:b w:val="0"/>
        </w:rPr>
      </w:pPr>
      <w:bookmarkStart w:id="3" w:name="_Ref521576827"/>
      <w:r w:rsidRPr="00C965D8">
        <w:rPr>
          <w:b w:val="0"/>
        </w:rPr>
        <w:tab/>
        <w:t xml:space="preserve">Reviewing all the use cases listed in [2], there are </w:t>
      </w:r>
      <w:r w:rsidR="00C965D8">
        <w:rPr>
          <w:rFonts w:eastAsiaTheme="minorEastAsia" w:hint="eastAsia"/>
          <w:b w:val="0"/>
          <w:lang w:eastAsia="ko-KR"/>
        </w:rPr>
        <w:t xml:space="preserve">some </w:t>
      </w:r>
      <w:r w:rsidRPr="00C965D8">
        <w:rPr>
          <w:b w:val="0"/>
        </w:rPr>
        <w:t>use cases requiring groupcast communications via Uu link. For example, secure software update for electronic control unit</w:t>
      </w:r>
      <w:r w:rsidR="00C965D8">
        <w:rPr>
          <w:rFonts w:eastAsiaTheme="minorEastAsia" w:hint="eastAsia"/>
          <w:b w:val="0"/>
          <w:lang w:eastAsia="ko-KR"/>
        </w:rPr>
        <w:t>s</w:t>
      </w:r>
      <w:r w:rsidRPr="00C965D8">
        <w:rPr>
          <w:b w:val="0"/>
        </w:rPr>
        <w:t xml:space="preserve"> and sensor</w:t>
      </w:r>
      <w:r w:rsidR="00C965D8">
        <w:rPr>
          <w:rFonts w:eastAsiaTheme="minorEastAsia" w:hint="eastAsia"/>
          <w:b w:val="0"/>
          <w:lang w:eastAsia="ko-KR"/>
        </w:rPr>
        <w:t>s,</w:t>
      </w:r>
      <w:r w:rsidRPr="00C965D8">
        <w:rPr>
          <w:b w:val="0"/>
        </w:rPr>
        <w:t xml:space="preserve"> and state map sharing need for gNB to transmit </w:t>
      </w:r>
      <w:r w:rsidR="00C965D8">
        <w:rPr>
          <w:rFonts w:eastAsiaTheme="minorEastAsia" w:hint="eastAsia"/>
          <w:b w:val="0"/>
          <w:lang w:eastAsia="ko-KR"/>
        </w:rPr>
        <w:t xml:space="preserve">the corresponding </w:t>
      </w:r>
      <w:r w:rsidRPr="00C965D8">
        <w:rPr>
          <w:b w:val="0"/>
        </w:rPr>
        <w:t xml:space="preserve">data to a group of UEs through downlink. </w:t>
      </w:r>
      <w:r w:rsidR="009C2943">
        <w:tab/>
      </w:r>
      <w:r w:rsidR="009C2943" w:rsidRPr="00C965D8">
        <w:rPr>
          <w:b w:val="0"/>
        </w:rPr>
        <w:t>To realize the</w:t>
      </w:r>
      <w:r w:rsidR="00C965D8">
        <w:rPr>
          <w:rFonts w:eastAsiaTheme="minorEastAsia" w:hint="eastAsia"/>
          <w:b w:val="0"/>
          <w:lang w:eastAsia="ko-KR"/>
        </w:rPr>
        <w:t>se</w:t>
      </w:r>
      <w:r w:rsidR="009C2943" w:rsidRPr="00C965D8">
        <w:rPr>
          <w:b w:val="0"/>
        </w:rPr>
        <w:t xml:space="preserve"> use cases, Uu groupcast and broadcast of a data should be supported. However, different from LTE</w:t>
      </w:r>
      <w:r w:rsidR="00874997" w:rsidRPr="00C965D8">
        <w:rPr>
          <w:b w:val="0"/>
        </w:rPr>
        <w:t xml:space="preserve"> </w:t>
      </w:r>
      <w:r w:rsidR="00C965D8">
        <w:rPr>
          <w:rFonts w:eastAsiaTheme="minorEastAsia" w:hint="eastAsia"/>
          <w:b w:val="0"/>
          <w:lang w:eastAsia="ko-KR"/>
        </w:rPr>
        <w:t>with</w:t>
      </w:r>
      <w:r w:rsidR="00874997" w:rsidRPr="00C965D8">
        <w:rPr>
          <w:b w:val="0"/>
        </w:rPr>
        <w:t xml:space="preserve"> </w:t>
      </w:r>
      <w:r w:rsidR="00C965D8">
        <w:rPr>
          <w:rFonts w:eastAsiaTheme="minorEastAsia" w:hint="eastAsia"/>
          <w:b w:val="0"/>
          <w:lang w:eastAsia="ko-KR"/>
        </w:rPr>
        <w:t>MBMS/</w:t>
      </w:r>
      <w:r w:rsidR="00874997" w:rsidRPr="00C965D8">
        <w:rPr>
          <w:b w:val="0"/>
        </w:rPr>
        <w:t>eMBMS and SC-PTM</w:t>
      </w:r>
      <w:r w:rsidR="00C965D8">
        <w:rPr>
          <w:rFonts w:eastAsiaTheme="minorEastAsia" w:hint="eastAsia"/>
          <w:b w:val="0"/>
          <w:lang w:eastAsia="ko-KR"/>
        </w:rPr>
        <w:t xml:space="preserve"> functions</w:t>
      </w:r>
      <w:r w:rsidR="009C2943" w:rsidRPr="00C965D8">
        <w:rPr>
          <w:b w:val="0"/>
        </w:rPr>
        <w:t xml:space="preserve">, Rel-15 NR </w:t>
      </w:r>
      <w:r w:rsidR="00C965D8">
        <w:rPr>
          <w:rFonts w:eastAsiaTheme="minorEastAsia" w:hint="eastAsia"/>
          <w:b w:val="0"/>
          <w:lang w:eastAsia="ko-KR"/>
        </w:rPr>
        <w:t xml:space="preserve">Uu </w:t>
      </w:r>
      <w:r w:rsidR="009C2943" w:rsidRPr="00C965D8">
        <w:rPr>
          <w:b w:val="0"/>
        </w:rPr>
        <w:t xml:space="preserve">does not support </w:t>
      </w:r>
      <w:r w:rsidR="00C965D8">
        <w:rPr>
          <w:rFonts w:eastAsiaTheme="minorEastAsia" w:hint="eastAsia"/>
          <w:b w:val="0"/>
          <w:lang w:eastAsia="ko-KR"/>
        </w:rPr>
        <w:t>these functions</w:t>
      </w:r>
      <w:r w:rsidR="009C2943" w:rsidRPr="00C965D8">
        <w:rPr>
          <w:b w:val="0"/>
        </w:rPr>
        <w:t xml:space="preserve">.  </w:t>
      </w:r>
    </w:p>
    <w:p w14:paraId="37E1356D" w14:textId="5893FFF4" w:rsidR="000F730B" w:rsidRDefault="00B90ED7" w:rsidP="00C965D8">
      <w:pPr>
        <w:pStyle w:val="ac"/>
      </w:pPr>
      <w:bookmarkStart w:id="4" w:name="_Ref534817379"/>
      <w:r>
        <w:t xml:space="preserve">Observation </w:t>
      </w:r>
      <w:r>
        <w:fldChar w:fldCharType="begin"/>
      </w:r>
      <w:r>
        <w:instrText xml:space="preserve"> SEQ Observation \* ARABIC </w:instrText>
      </w:r>
      <w:r>
        <w:fldChar w:fldCharType="separate"/>
      </w:r>
      <w:r w:rsidR="001A1E55">
        <w:rPr>
          <w:noProof/>
        </w:rPr>
        <w:t>1</w:t>
      </w:r>
      <w:r>
        <w:fldChar w:fldCharType="end"/>
      </w:r>
      <w:r>
        <w:t>: There are NR V2X use cases requiring groupcast via Uu link.</w:t>
      </w:r>
      <w:bookmarkEnd w:id="4"/>
    </w:p>
    <w:p w14:paraId="622832AB" w14:textId="707AF1C4" w:rsidR="00B90ED7" w:rsidRPr="00B90ED7" w:rsidRDefault="00B90ED7" w:rsidP="00C965D8">
      <w:pPr>
        <w:pStyle w:val="ac"/>
      </w:pPr>
      <w:bookmarkStart w:id="5" w:name="_Ref534817382"/>
      <w:r>
        <w:t xml:space="preserve">Observation </w:t>
      </w:r>
      <w:r>
        <w:fldChar w:fldCharType="begin"/>
      </w:r>
      <w:r>
        <w:instrText xml:space="preserve"> SEQ Observation \* ARABIC </w:instrText>
      </w:r>
      <w:r>
        <w:fldChar w:fldCharType="separate"/>
      </w:r>
      <w:r w:rsidR="001A1E55">
        <w:rPr>
          <w:noProof/>
        </w:rPr>
        <w:t>2</w:t>
      </w:r>
      <w:r>
        <w:fldChar w:fldCharType="end"/>
      </w:r>
      <w:r>
        <w:t xml:space="preserve">: Rel-15 NR </w:t>
      </w:r>
      <w:r w:rsidR="00C965D8">
        <w:rPr>
          <w:rFonts w:eastAsiaTheme="minorEastAsia" w:hint="eastAsia"/>
          <w:lang w:eastAsia="ko-KR"/>
        </w:rPr>
        <w:t xml:space="preserve">Uu </w:t>
      </w:r>
      <w:r>
        <w:t xml:space="preserve">does not support groupcast </w:t>
      </w:r>
      <w:r w:rsidR="00C965D8">
        <w:rPr>
          <w:rFonts w:eastAsiaTheme="minorEastAsia" w:hint="eastAsia"/>
          <w:lang w:eastAsia="ko-KR"/>
        </w:rPr>
        <w:t>transmission</w:t>
      </w:r>
      <w:r>
        <w:t>.</w:t>
      </w:r>
      <w:bookmarkEnd w:id="5"/>
    </w:p>
    <w:p w14:paraId="48DE172B" w14:textId="5AB837DB" w:rsidR="00B90ED7" w:rsidRPr="00B90ED7" w:rsidRDefault="00B90ED7" w:rsidP="00C965D8">
      <w:pPr>
        <w:pStyle w:val="ac"/>
      </w:pPr>
      <w:bookmarkStart w:id="6" w:name="_Ref534817387"/>
      <w:r>
        <w:t xml:space="preserve">Proposal </w:t>
      </w:r>
      <w:r>
        <w:fldChar w:fldCharType="begin"/>
      </w:r>
      <w:r>
        <w:instrText xml:space="preserve"> SEQ Proposal \* ARABIC </w:instrText>
      </w:r>
      <w:r>
        <w:fldChar w:fldCharType="separate"/>
      </w:r>
      <w:r w:rsidR="001A1E55">
        <w:rPr>
          <w:noProof/>
        </w:rPr>
        <w:t>1</w:t>
      </w:r>
      <w:r>
        <w:fldChar w:fldCharType="end"/>
      </w:r>
      <w:r>
        <w:t xml:space="preserve">: In TR </w:t>
      </w:r>
      <w:r>
        <w:fldChar w:fldCharType="begin"/>
      </w:r>
      <w:r>
        <w:instrText xml:space="preserve"> REF _Ref534817349 \r \h </w:instrText>
      </w:r>
      <w:r>
        <w:fldChar w:fldCharType="separate"/>
      </w:r>
      <w:r w:rsidR="001A1E55">
        <w:t>[3]</w:t>
      </w:r>
      <w:r>
        <w:fldChar w:fldCharType="end"/>
      </w:r>
      <w:r>
        <w:t>, capture the necessity of groupcast via Uu link to support NR V2X use cases.</w:t>
      </w:r>
      <w:bookmarkEnd w:id="6"/>
    </w:p>
    <w:bookmarkEnd w:id="3"/>
    <w:p w14:paraId="73E9FAA5" w14:textId="77777777" w:rsidR="00E84715" w:rsidRPr="00B53C17" w:rsidRDefault="00E84715" w:rsidP="009C2943">
      <w:pPr>
        <w:spacing w:after="60" w:line="360" w:lineRule="auto"/>
        <w:jc w:val="both"/>
        <w:rPr>
          <w:rFonts w:eastAsia="맑은 고딕"/>
          <w:lang w:eastAsia="ko-KR"/>
        </w:rPr>
      </w:pPr>
    </w:p>
    <w:p w14:paraId="17FF82C2" w14:textId="17593273" w:rsidR="002A3234" w:rsidRDefault="002A3234" w:rsidP="009C2943">
      <w:pPr>
        <w:spacing w:after="60" w:line="360" w:lineRule="auto"/>
        <w:jc w:val="both"/>
        <w:rPr>
          <w:rFonts w:eastAsia="맑은 고딕"/>
          <w:lang w:eastAsia="ko-KR"/>
        </w:rPr>
      </w:pPr>
      <w:r>
        <w:rPr>
          <w:rFonts w:eastAsia="맑은 고딕" w:hint="eastAsia"/>
          <w:lang w:eastAsia="ko-KR"/>
        </w:rPr>
        <w:t xml:space="preserve">We think that one possible enhancement of NR Uu to be discussed in NR V2X is groupcast operations because Rel-15 NR does not support multicast and broadcast for data transmission, which has been supported in LTE by using eMBMS and SC-PTM. Group communications over Uu can be used for platooning applications under the gNB coverage for better reliability than sidelink. When introducing multicast/broadcast over Uu, the approach like SC-PTM </w:t>
      </w:r>
      <w:r w:rsidR="000A6894">
        <w:rPr>
          <w:rFonts w:eastAsia="맑은 고딕" w:hint="eastAsia"/>
          <w:lang w:eastAsia="ko-KR"/>
        </w:rPr>
        <w:t xml:space="preserve">rather than like eMBMS </w:t>
      </w:r>
      <w:r>
        <w:rPr>
          <w:rFonts w:eastAsia="맑은 고딕" w:hint="eastAsia"/>
          <w:lang w:eastAsia="ko-KR"/>
        </w:rPr>
        <w:t xml:space="preserve">will have less </w:t>
      </w:r>
      <w:r>
        <w:rPr>
          <w:rFonts w:eastAsia="맑은 고딕"/>
          <w:lang w:eastAsia="ko-KR"/>
        </w:rPr>
        <w:t>specification</w:t>
      </w:r>
      <w:r>
        <w:rPr>
          <w:rFonts w:eastAsia="맑은 고딕" w:hint="eastAsia"/>
          <w:lang w:eastAsia="ko-KR"/>
        </w:rPr>
        <w:t xml:space="preserve"> impact and </w:t>
      </w:r>
      <w:r>
        <w:rPr>
          <w:rFonts w:eastAsia="맑은 고딕"/>
          <w:lang w:eastAsia="ko-KR"/>
        </w:rPr>
        <w:t>help</w:t>
      </w:r>
      <w:r>
        <w:rPr>
          <w:rFonts w:eastAsia="맑은 고딕" w:hint="eastAsia"/>
          <w:lang w:eastAsia="ko-KR"/>
        </w:rPr>
        <w:t xml:space="preserve"> to reduce time budget to study/work on it. Also, similar to NR sidelink groupcast, HARQ and CSI feedback mechanisms could be also studied to increase throughput and reliability.</w:t>
      </w:r>
    </w:p>
    <w:p w14:paraId="4047FA8F" w14:textId="575DC8B4" w:rsidR="002A3234" w:rsidRPr="005F0DB0" w:rsidRDefault="002A3234" w:rsidP="009C2943">
      <w:pPr>
        <w:pStyle w:val="ac"/>
        <w:spacing w:line="360" w:lineRule="auto"/>
        <w:rPr>
          <w:rFonts w:eastAsiaTheme="minorEastAsia"/>
          <w:lang w:eastAsia="ko-KR"/>
        </w:rPr>
      </w:pPr>
      <w:bookmarkStart w:id="7" w:name="_Ref521576834"/>
      <w:r>
        <w:t xml:space="preserve">Proposal </w:t>
      </w:r>
      <w:r>
        <w:fldChar w:fldCharType="begin"/>
      </w:r>
      <w:r>
        <w:instrText xml:space="preserve"> SEQ Proposal \* ARABIC </w:instrText>
      </w:r>
      <w:r>
        <w:fldChar w:fldCharType="separate"/>
      </w:r>
      <w:r w:rsidR="001A1E55">
        <w:rPr>
          <w:noProof/>
        </w:rPr>
        <w:t>2</w:t>
      </w:r>
      <w:r>
        <w:fldChar w:fldCharType="end"/>
      </w:r>
      <w:r>
        <w:rPr>
          <w:rFonts w:eastAsiaTheme="minorEastAsia" w:hint="eastAsia"/>
          <w:lang w:eastAsia="ko-KR"/>
        </w:rPr>
        <w:t xml:space="preserve">: Study SC-PTM-like group communications </w:t>
      </w:r>
      <w:r w:rsidR="00387229">
        <w:rPr>
          <w:rFonts w:eastAsiaTheme="minorEastAsia"/>
          <w:lang w:eastAsia="ko-KR"/>
        </w:rPr>
        <w:t xml:space="preserve">and associated HARQ and CSI feedback </w:t>
      </w:r>
      <w:r>
        <w:rPr>
          <w:rFonts w:eastAsiaTheme="minorEastAsia" w:hint="eastAsia"/>
          <w:lang w:eastAsia="ko-KR"/>
        </w:rPr>
        <w:t>over NR Uu.</w:t>
      </w:r>
      <w:bookmarkEnd w:id="7"/>
    </w:p>
    <w:p w14:paraId="24640EA0" w14:textId="77777777" w:rsidR="002A3234" w:rsidRPr="002A3234" w:rsidRDefault="002A3234" w:rsidP="009C2943">
      <w:pPr>
        <w:spacing w:line="360" w:lineRule="auto"/>
        <w:rPr>
          <w:rFonts w:eastAsiaTheme="minorEastAsia"/>
          <w:lang w:val="en-GB" w:eastAsia="ko-KR"/>
        </w:rPr>
      </w:pPr>
    </w:p>
    <w:p w14:paraId="2D91DF53" w14:textId="77777777" w:rsidR="00040719" w:rsidRDefault="00382E61" w:rsidP="009C2943">
      <w:pPr>
        <w:keepNext/>
        <w:spacing w:after="60" w:line="360" w:lineRule="auto"/>
        <w:jc w:val="center"/>
      </w:pPr>
      <w:r w:rsidRPr="00382E61">
        <w:rPr>
          <w:noProof/>
          <w:lang w:eastAsia="ko-KR"/>
        </w:rPr>
        <w:drawing>
          <wp:inline distT="0" distB="0" distL="0" distR="0" wp14:anchorId="53170364" wp14:editId="34E9E800">
            <wp:extent cx="2202180" cy="1375857"/>
            <wp:effectExtent l="19050" t="19050" r="26670" b="15240"/>
            <wp:docPr id="819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8" name="Picture 6"/>
                    <pic:cNvPicPr>
                      <a:picLocks noChangeAspect="1" noChangeArrowheads="1"/>
                    </pic:cNvPicPr>
                  </pic:nvPicPr>
                  <pic:blipFill rotWithShape="1">
                    <a:blip r:embed="rId8">
                      <a:extLst>
                        <a:ext uri="{28A0092B-C50C-407E-A947-70E740481C1C}">
                          <a14:useLocalDpi xmlns:a14="http://schemas.microsoft.com/office/drawing/2010/main" val="0"/>
                        </a:ext>
                      </a:extLst>
                    </a:blip>
                    <a:srcRect l="8840" t="22608" r="10695" b="15219"/>
                    <a:stretch/>
                  </pic:blipFill>
                  <pic:spPr bwMode="auto">
                    <a:xfrm>
                      <a:off x="0" y="0"/>
                      <a:ext cx="2202180" cy="1375857"/>
                    </a:xfrm>
                    <a:prstGeom prst="rect">
                      <a:avLst/>
                    </a:prstGeom>
                    <a:noFill/>
                    <a:ln w="9525">
                      <a:solidFill>
                        <a:schemeClr val="tx1"/>
                      </a:solidFill>
                      <a:miter lim="800000"/>
                      <a:headEnd/>
                      <a:tailEnd/>
                    </a:ln>
                    <a:effectLst/>
                    <a:extLst/>
                  </pic:spPr>
                </pic:pic>
              </a:graphicData>
            </a:graphic>
          </wp:inline>
        </w:drawing>
      </w:r>
    </w:p>
    <w:p w14:paraId="50314CC4" w14:textId="4E9D5402" w:rsidR="00F36B3C" w:rsidRPr="002A3234" w:rsidRDefault="00040719" w:rsidP="009C2943">
      <w:pPr>
        <w:pStyle w:val="ac"/>
        <w:spacing w:line="360" w:lineRule="auto"/>
        <w:jc w:val="center"/>
        <w:rPr>
          <w:rFonts w:eastAsiaTheme="minorEastAsia"/>
          <w:lang w:eastAsia="ko-KR"/>
        </w:rPr>
      </w:pPr>
      <w:r>
        <w:t xml:space="preserve">Figure </w:t>
      </w:r>
      <w:r>
        <w:fldChar w:fldCharType="begin"/>
      </w:r>
      <w:r>
        <w:instrText xml:space="preserve"> SEQ Figure \* ARABIC </w:instrText>
      </w:r>
      <w:r>
        <w:fldChar w:fldCharType="separate"/>
      </w:r>
      <w:r w:rsidR="001A1E55">
        <w:rPr>
          <w:noProof/>
        </w:rPr>
        <w:t>1</w:t>
      </w:r>
      <w:r>
        <w:fldChar w:fldCharType="end"/>
      </w:r>
      <w:r>
        <w:rPr>
          <w:rFonts w:eastAsiaTheme="minorEastAsia" w:hint="eastAsia"/>
          <w:lang w:eastAsia="ko-KR"/>
        </w:rPr>
        <w:t xml:space="preserve">: Use case of Uu multicast from </w:t>
      </w:r>
      <w:r w:rsidR="00901869">
        <w:rPr>
          <w:rFonts w:eastAsiaTheme="minorEastAsia" w:hint="eastAsia"/>
          <w:lang w:eastAsia="ko-KR"/>
        </w:rPr>
        <w:t>gNB</w:t>
      </w:r>
      <w:r>
        <w:rPr>
          <w:rFonts w:eastAsiaTheme="minorEastAsia" w:hint="eastAsia"/>
          <w:lang w:eastAsia="ko-KR"/>
        </w:rPr>
        <w:t xml:space="preserve"> to many vehicles</w:t>
      </w:r>
      <w:r w:rsidR="00901869">
        <w:rPr>
          <w:rFonts w:eastAsiaTheme="minorEastAsia" w:hint="eastAsia"/>
          <w:lang w:eastAsia="ko-KR"/>
        </w:rPr>
        <w:t xml:space="preserve"> in the same </w:t>
      </w:r>
      <w:r w:rsidR="00E84715">
        <w:rPr>
          <w:rFonts w:eastAsiaTheme="minorEastAsia" w:hint="eastAsia"/>
          <w:lang w:eastAsia="ko-KR"/>
        </w:rPr>
        <w:t>group/</w:t>
      </w:r>
      <w:r w:rsidR="00901869">
        <w:rPr>
          <w:rFonts w:eastAsiaTheme="minorEastAsia" w:hint="eastAsia"/>
          <w:lang w:eastAsia="ko-KR"/>
        </w:rPr>
        <w:t>platoon</w:t>
      </w:r>
    </w:p>
    <w:p w14:paraId="0E5ADE56" w14:textId="77777777" w:rsidR="00E129AB" w:rsidRDefault="00E129AB" w:rsidP="009C2943">
      <w:pPr>
        <w:pBdr>
          <w:bottom w:val="single" w:sz="6" w:space="1" w:color="auto"/>
        </w:pBdr>
        <w:spacing w:after="60" w:line="360" w:lineRule="auto"/>
        <w:jc w:val="both"/>
        <w:rPr>
          <w:rFonts w:eastAsiaTheme="minorEastAsia"/>
          <w:lang w:eastAsia="ko-KR"/>
        </w:rPr>
      </w:pPr>
    </w:p>
    <w:p w14:paraId="4F1048A2" w14:textId="77777777" w:rsidR="00236222" w:rsidRPr="00BF18A8" w:rsidRDefault="00236222" w:rsidP="009C2943">
      <w:pPr>
        <w:pStyle w:val="1"/>
        <w:spacing w:before="0" w:after="0" w:line="360" w:lineRule="auto"/>
        <w:rPr>
          <w:lang w:val="en-US" w:eastAsia="ko-KR"/>
        </w:rPr>
      </w:pPr>
      <w:r w:rsidRPr="00BF18A8">
        <w:rPr>
          <w:lang w:val="en-US" w:eastAsia="ko-KR"/>
        </w:rPr>
        <w:t>Conclusions</w:t>
      </w:r>
    </w:p>
    <w:p w14:paraId="3EBF3BF4" w14:textId="77777777" w:rsidR="00034D6A" w:rsidRDefault="00333113" w:rsidP="009C2943">
      <w:pPr>
        <w:spacing w:after="0" w:line="360" w:lineRule="auto"/>
        <w:jc w:val="both"/>
        <w:rPr>
          <w:rFonts w:eastAsiaTheme="minorEastAsia"/>
          <w:kern w:val="2"/>
          <w:lang w:eastAsia="ko-KR"/>
        </w:rPr>
      </w:pPr>
      <w:r w:rsidRPr="00333113">
        <w:rPr>
          <w:kern w:val="2"/>
          <w:lang w:eastAsia="zh-CN"/>
        </w:rPr>
        <w:t xml:space="preserve">This contribution considered aspects for </w:t>
      </w:r>
      <w:r w:rsidR="00040719">
        <w:rPr>
          <w:rFonts w:eastAsia="맑은 고딕" w:hint="eastAsia"/>
          <w:kern w:val="2"/>
          <w:lang w:eastAsia="ko-KR"/>
        </w:rPr>
        <w:t>Uu enhancements</w:t>
      </w:r>
      <w:r w:rsidR="002F432C">
        <w:rPr>
          <w:rFonts w:eastAsia="맑은 고딕" w:hint="eastAsia"/>
          <w:kern w:val="2"/>
          <w:lang w:eastAsia="ko-KR"/>
        </w:rPr>
        <w:t xml:space="preserve">, </w:t>
      </w:r>
      <w:r w:rsidR="00AE0D3A">
        <w:rPr>
          <w:rFonts w:eastAsia="맑은 고딕" w:hint="eastAsia"/>
          <w:kern w:val="2"/>
          <w:lang w:eastAsia="ko-KR"/>
        </w:rPr>
        <w:t>and the followings are proposed</w:t>
      </w:r>
      <w:r w:rsidR="0082213D">
        <w:rPr>
          <w:kern w:val="2"/>
          <w:lang w:eastAsia="zh-CN"/>
        </w:rPr>
        <w:t xml:space="preserve">. </w:t>
      </w:r>
    </w:p>
    <w:p w14:paraId="014D1C0C" w14:textId="3C13C235" w:rsidR="00B90ED7" w:rsidRPr="00B90ED7" w:rsidRDefault="00B90ED7" w:rsidP="00C965D8">
      <w:pPr>
        <w:pBdr>
          <w:bottom w:val="single" w:sz="6" w:space="1" w:color="auto"/>
        </w:pBdr>
        <w:spacing w:after="60" w:line="360" w:lineRule="auto"/>
        <w:ind w:left="992" w:hangingChars="496" w:hanging="992"/>
        <w:jc w:val="both"/>
        <w:rPr>
          <w:rFonts w:eastAsia="맑은 고딕"/>
          <w:b/>
          <w:lang w:eastAsia="ko-KR"/>
        </w:rPr>
      </w:pPr>
      <w:r w:rsidRPr="005D1CCF">
        <w:rPr>
          <w:rFonts w:eastAsia="맑은 고딕"/>
          <w:b/>
          <w:lang w:eastAsia="ko-KR"/>
        </w:rPr>
        <w:fldChar w:fldCharType="begin"/>
      </w:r>
      <w:r w:rsidRPr="00B90ED7">
        <w:rPr>
          <w:rFonts w:eastAsia="맑은 고딕"/>
          <w:b/>
          <w:lang w:eastAsia="ko-KR"/>
        </w:rPr>
        <w:instrText xml:space="preserve"> REF _Ref534817379 \h </w:instrText>
      </w:r>
      <w:r w:rsidRPr="00C965D8">
        <w:rPr>
          <w:rFonts w:eastAsia="맑은 고딕"/>
          <w:b/>
          <w:lang w:eastAsia="ko-KR"/>
        </w:rPr>
        <w:instrText xml:space="preserve"> \* MERGEFORMAT </w:instrText>
      </w:r>
      <w:r w:rsidRPr="005D1CCF">
        <w:rPr>
          <w:rFonts w:eastAsia="맑은 고딕"/>
          <w:b/>
          <w:lang w:eastAsia="ko-KR"/>
        </w:rPr>
      </w:r>
      <w:r w:rsidRPr="005D1CCF">
        <w:rPr>
          <w:rFonts w:eastAsia="맑은 고딕"/>
          <w:b/>
          <w:lang w:eastAsia="ko-KR"/>
        </w:rPr>
        <w:fldChar w:fldCharType="separate"/>
      </w:r>
      <w:r w:rsidR="001A1E55" w:rsidRPr="001A1E55">
        <w:rPr>
          <w:b/>
        </w:rPr>
        <w:t xml:space="preserve">Observation </w:t>
      </w:r>
      <w:r w:rsidR="001A1E55" w:rsidRPr="001A1E55">
        <w:rPr>
          <w:b/>
          <w:noProof/>
        </w:rPr>
        <w:t>1</w:t>
      </w:r>
      <w:r w:rsidR="001A1E55" w:rsidRPr="001A1E55">
        <w:rPr>
          <w:b/>
        </w:rPr>
        <w:t>: There are NR V2X use cases requiring groupcast via Uu link.</w:t>
      </w:r>
      <w:r w:rsidRPr="005D1CCF">
        <w:rPr>
          <w:rFonts w:eastAsia="맑은 고딕"/>
          <w:b/>
          <w:lang w:eastAsia="ko-KR"/>
        </w:rPr>
        <w:fldChar w:fldCharType="end"/>
      </w:r>
    </w:p>
    <w:p w14:paraId="2EC79121" w14:textId="73F712BC" w:rsidR="00B90ED7" w:rsidRPr="00B90ED7" w:rsidRDefault="00B90ED7" w:rsidP="00C965D8">
      <w:pPr>
        <w:pBdr>
          <w:bottom w:val="single" w:sz="6" w:space="1" w:color="auto"/>
        </w:pBdr>
        <w:spacing w:after="60" w:line="360" w:lineRule="auto"/>
        <w:ind w:left="992" w:hangingChars="496" w:hanging="992"/>
        <w:jc w:val="both"/>
        <w:rPr>
          <w:rFonts w:eastAsia="맑은 고딕"/>
          <w:b/>
          <w:lang w:eastAsia="ko-KR"/>
        </w:rPr>
      </w:pPr>
      <w:r w:rsidRPr="005D1CCF">
        <w:rPr>
          <w:rFonts w:eastAsia="맑은 고딕"/>
          <w:b/>
          <w:lang w:eastAsia="ko-KR"/>
        </w:rPr>
        <w:fldChar w:fldCharType="begin"/>
      </w:r>
      <w:r w:rsidRPr="00B90ED7">
        <w:rPr>
          <w:rFonts w:eastAsia="맑은 고딕"/>
          <w:b/>
          <w:lang w:eastAsia="ko-KR"/>
        </w:rPr>
        <w:instrText xml:space="preserve"> REF _Ref534817382 \h </w:instrText>
      </w:r>
      <w:r w:rsidRPr="00C965D8">
        <w:rPr>
          <w:rFonts w:eastAsia="맑은 고딕"/>
          <w:b/>
          <w:lang w:eastAsia="ko-KR"/>
        </w:rPr>
        <w:instrText xml:space="preserve"> \* MERGEFORMAT </w:instrText>
      </w:r>
      <w:r w:rsidRPr="005D1CCF">
        <w:rPr>
          <w:rFonts w:eastAsia="맑은 고딕"/>
          <w:b/>
          <w:lang w:eastAsia="ko-KR"/>
        </w:rPr>
      </w:r>
      <w:r w:rsidRPr="005D1CCF">
        <w:rPr>
          <w:rFonts w:eastAsia="맑은 고딕"/>
          <w:b/>
          <w:lang w:eastAsia="ko-KR"/>
        </w:rPr>
        <w:fldChar w:fldCharType="separate"/>
      </w:r>
      <w:r w:rsidR="001A1E55" w:rsidRPr="001A1E55">
        <w:rPr>
          <w:b/>
        </w:rPr>
        <w:t xml:space="preserve">Observation </w:t>
      </w:r>
      <w:r w:rsidR="001A1E55" w:rsidRPr="001A1E55">
        <w:rPr>
          <w:b/>
          <w:noProof/>
        </w:rPr>
        <w:t>2</w:t>
      </w:r>
      <w:r w:rsidR="001A1E55" w:rsidRPr="001A1E55">
        <w:rPr>
          <w:b/>
        </w:rPr>
        <w:t xml:space="preserve">: Rel-15 NR </w:t>
      </w:r>
      <w:r w:rsidR="001A1E55" w:rsidRPr="001A1E55">
        <w:rPr>
          <w:rFonts w:eastAsiaTheme="minorEastAsia" w:hint="eastAsia"/>
          <w:b/>
          <w:lang w:eastAsia="ko-KR"/>
        </w:rPr>
        <w:t xml:space="preserve">Uu </w:t>
      </w:r>
      <w:r w:rsidR="001A1E55" w:rsidRPr="001A1E55">
        <w:rPr>
          <w:b/>
        </w:rPr>
        <w:t xml:space="preserve">does not support groupcast </w:t>
      </w:r>
      <w:r w:rsidR="001A1E55" w:rsidRPr="001A1E55">
        <w:rPr>
          <w:rFonts w:eastAsiaTheme="minorEastAsia" w:hint="eastAsia"/>
          <w:b/>
          <w:lang w:eastAsia="ko-KR"/>
        </w:rPr>
        <w:t>transmission</w:t>
      </w:r>
      <w:r w:rsidR="001A1E55" w:rsidRPr="001A1E55">
        <w:rPr>
          <w:b/>
        </w:rPr>
        <w:t>.</w:t>
      </w:r>
      <w:r w:rsidRPr="005D1CCF">
        <w:rPr>
          <w:rFonts w:eastAsia="맑은 고딕"/>
          <w:b/>
          <w:lang w:eastAsia="ko-KR"/>
        </w:rPr>
        <w:fldChar w:fldCharType="end"/>
      </w:r>
    </w:p>
    <w:p w14:paraId="0DBF9AB3" w14:textId="6628D9CE" w:rsidR="00B90ED7" w:rsidRPr="00B90ED7" w:rsidRDefault="00B90ED7" w:rsidP="00C965D8">
      <w:pPr>
        <w:pBdr>
          <w:bottom w:val="single" w:sz="6" w:space="1" w:color="auto"/>
        </w:pBdr>
        <w:spacing w:after="60" w:line="360" w:lineRule="auto"/>
        <w:ind w:left="992" w:hangingChars="496" w:hanging="992"/>
        <w:jc w:val="both"/>
        <w:rPr>
          <w:rFonts w:eastAsia="맑은 고딕"/>
          <w:b/>
          <w:lang w:eastAsia="ko-KR"/>
        </w:rPr>
      </w:pPr>
      <w:r w:rsidRPr="005D1CCF">
        <w:rPr>
          <w:rFonts w:eastAsia="맑은 고딕"/>
          <w:b/>
          <w:lang w:eastAsia="ko-KR"/>
        </w:rPr>
        <w:fldChar w:fldCharType="begin"/>
      </w:r>
      <w:r w:rsidRPr="00B90ED7">
        <w:rPr>
          <w:rFonts w:eastAsia="맑은 고딕"/>
          <w:b/>
          <w:lang w:eastAsia="ko-KR"/>
        </w:rPr>
        <w:instrText xml:space="preserve"> REF _Ref534817387 \h </w:instrText>
      </w:r>
      <w:r w:rsidRPr="00C965D8">
        <w:rPr>
          <w:rFonts w:eastAsia="맑은 고딕"/>
          <w:b/>
          <w:lang w:eastAsia="ko-KR"/>
        </w:rPr>
        <w:instrText xml:space="preserve"> \* MERGEFORMAT </w:instrText>
      </w:r>
      <w:r w:rsidRPr="005D1CCF">
        <w:rPr>
          <w:rFonts w:eastAsia="맑은 고딕"/>
          <w:b/>
          <w:lang w:eastAsia="ko-KR"/>
        </w:rPr>
      </w:r>
      <w:r w:rsidRPr="005D1CCF">
        <w:rPr>
          <w:rFonts w:eastAsia="맑은 고딕"/>
          <w:b/>
          <w:lang w:eastAsia="ko-KR"/>
        </w:rPr>
        <w:fldChar w:fldCharType="separate"/>
      </w:r>
      <w:r w:rsidR="001A1E55" w:rsidRPr="001A1E55">
        <w:rPr>
          <w:b/>
        </w:rPr>
        <w:t xml:space="preserve">Proposal </w:t>
      </w:r>
      <w:r w:rsidR="001A1E55" w:rsidRPr="001A1E55">
        <w:rPr>
          <w:b/>
          <w:noProof/>
        </w:rPr>
        <w:t>1</w:t>
      </w:r>
      <w:r w:rsidR="001A1E55" w:rsidRPr="001A1E55">
        <w:rPr>
          <w:b/>
        </w:rPr>
        <w:t>: In TR [3], capture the necessity of groupcast via Uu link to support NR V2X use cases.</w:t>
      </w:r>
      <w:r w:rsidRPr="005D1CCF">
        <w:rPr>
          <w:rFonts w:eastAsia="맑은 고딕"/>
          <w:b/>
          <w:lang w:eastAsia="ko-KR"/>
        </w:rPr>
        <w:fldChar w:fldCharType="end"/>
      </w:r>
    </w:p>
    <w:p w14:paraId="05E9AC97" w14:textId="7883028E" w:rsidR="00040719" w:rsidRPr="002A3234" w:rsidRDefault="00FB5B76" w:rsidP="009C2943">
      <w:pPr>
        <w:pBdr>
          <w:bottom w:val="single" w:sz="6" w:space="1" w:color="auto"/>
        </w:pBdr>
        <w:spacing w:after="60" w:line="360" w:lineRule="auto"/>
        <w:jc w:val="both"/>
        <w:rPr>
          <w:rFonts w:eastAsia="맑은 고딕"/>
          <w:b/>
          <w:lang w:eastAsia="ko-KR"/>
        </w:rPr>
      </w:pPr>
      <w:r w:rsidRPr="00FB5B76">
        <w:rPr>
          <w:rFonts w:eastAsia="맑은 고딕"/>
          <w:b/>
          <w:lang w:eastAsia="ko-KR"/>
        </w:rPr>
        <w:fldChar w:fldCharType="begin"/>
      </w:r>
      <w:r w:rsidRPr="00FB5B76">
        <w:rPr>
          <w:rFonts w:eastAsia="맑은 고딕"/>
          <w:b/>
          <w:lang w:eastAsia="ko-KR"/>
        </w:rPr>
        <w:instrText xml:space="preserve"> </w:instrText>
      </w:r>
      <w:r w:rsidRPr="00FB5B76">
        <w:rPr>
          <w:rFonts w:eastAsia="맑은 고딕" w:hint="eastAsia"/>
          <w:b/>
          <w:lang w:eastAsia="ko-KR"/>
        </w:rPr>
        <w:instrText>REF _Ref521576834 \h</w:instrText>
      </w:r>
      <w:r w:rsidRPr="00FB5B76">
        <w:rPr>
          <w:rFonts w:eastAsia="맑은 고딕"/>
          <w:b/>
          <w:lang w:eastAsia="ko-KR"/>
        </w:rPr>
        <w:instrText xml:space="preserve"> </w:instrText>
      </w:r>
      <w:r>
        <w:rPr>
          <w:rFonts w:eastAsia="맑은 고딕"/>
          <w:b/>
          <w:lang w:eastAsia="ko-KR"/>
        </w:rPr>
        <w:instrText xml:space="preserve"> \* MERGEFORMAT </w:instrText>
      </w:r>
      <w:r w:rsidRPr="00FB5B76">
        <w:rPr>
          <w:rFonts w:eastAsia="맑은 고딕"/>
          <w:b/>
          <w:lang w:eastAsia="ko-KR"/>
        </w:rPr>
      </w:r>
      <w:r w:rsidRPr="00FB5B76">
        <w:rPr>
          <w:rFonts w:eastAsia="맑은 고딕"/>
          <w:b/>
          <w:lang w:eastAsia="ko-KR"/>
        </w:rPr>
        <w:fldChar w:fldCharType="separate"/>
      </w:r>
      <w:r w:rsidR="001A1E55" w:rsidRPr="001A1E55">
        <w:rPr>
          <w:b/>
        </w:rPr>
        <w:t xml:space="preserve">Proposal </w:t>
      </w:r>
      <w:r w:rsidR="001A1E55" w:rsidRPr="001A1E55">
        <w:rPr>
          <w:b/>
          <w:noProof/>
        </w:rPr>
        <w:t>2</w:t>
      </w:r>
      <w:r w:rsidR="001A1E55" w:rsidRPr="001A1E55">
        <w:rPr>
          <w:rFonts w:eastAsiaTheme="minorEastAsia" w:hint="eastAsia"/>
          <w:b/>
          <w:lang w:eastAsia="ko-KR"/>
        </w:rPr>
        <w:t xml:space="preserve">: Study SC-PTM-like group communications </w:t>
      </w:r>
      <w:r w:rsidR="001A1E55" w:rsidRPr="001A1E55">
        <w:rPr>
          <w:rFonts w:eastAsiaTheme="minorEastAsia"/>
          <w:b/>
          <w:lang w:eastAsia="ko-KR"/>
        </w:rPr>
        <w:t>and associated HARQ and CSI feedback</w:t>
      </w:r>
      <w:r w:rsidR="001A1E55">
        <w:rPr>
          <w:rFonts w:eastAsiaTheme="minorEastAsia"/>
          <w:lang w:eastAsia="ko-KR"/>
        </w:rPr>
        <w:t xml:space="preserve"> </w:t>
      </w:r>
      <w:r w:rsidR="001A1E55" w:rsidRPr="001A1E55">
        <w:rPr>
          <w:rFonts w:eastAsiaTheme="minorEastAsia" w:hint="eastAsia"/>
          <w:b/>
          <w:lang w:eastAsia="ko-KR"/>
        </w:rPr>
        <w:t>over NR Uu.</w:t>
      </w:r>
      <w:r w:rsidRPr="00FB5B76">
        <w:rPr>
          <w:rFonts w:eastAsia="맑은 고딕"/>
          <w:b/>
          <w:lang w:eastAsia="ko-KR"/>
        </w:rPr>
        <w:fldChar w:fldCharType="end"/>
      </w:r>
    </w:p>
    <w:p w14:paraId="708ED978" w14:textId="77777777" w:rsidR="00764150" w:rsidRPr="00BF18A8" w:rsidRDefault="00764150" w:rsidP="009C2943">
      <w:pPr>
        <w:pStyle w:val="1"/>
        <w:numPr>
          <w:ilvl w:val="0"/>
          <w:numId w:val="0"/>
        </w:numPr>
        <w:spacing w:before="0" w:after="60" w:line="360" w:lineRule="auto"/>
        <w:rPr>
          <w:rFonts w:eastAsia="바탕"/>
          <w:lang w:val="en-US" w:eastAsia="ko-KR"/>
        </w:rPr>
      </w:pPr>
      <w:r w:rsidRPr="00BF18A8">
        <w:rPr>
          <w:rFonts w:eastAsia="바탕"/>
          <w:lang w:val="en-US" w:eastAsia="ko-KR"/>
        </w:rPr>
        <w:t>References:</w:t>
      </w:r>
    </w:p>
    <w:p w14:paraId="3339CEC6" w14:textId="77777777" w:rsidR="00BB6CDA" w:rsidRPr="00E3560F" w:rsidRDefault="008D2CB8" w:rsidP="009C2943">
      <w:pPr>
        <w:widowControl w:val="0"/>
        <w:numPr>
          <w:ilvl w:val="0"/>
          <w:numId w:val="15"/>
        </w:numPr>
        <w:spacing w:after="60" w:line="360" w:lineRule="auto"/>
        <w:jc w:val="both"/>
        <w:rPr>
          <w:rFonts w:eastAsia="SimSun"/>
          <w:lang w:eastAsia="zh-CN"/>
        </w:rPr>
      </w:pPr>
      <w:bookmarkStart w:id="8" w:name="_Ref521501348"/>
      <w:r w:rsidRPr="008D2CB8">
        <w:rPr>
          <w:rFonts w:eastAsia="맑은 고딕"/>
          <w:lang w:eastAsia="ko-KR"/>
        </w:rPr>
        <w:t>RP-1814</w:t>
      </w:r>
      <w:r w:rsidR="005B3F20">
        <w:rPr>
          <w:rFonts w:eastAsia="맑은 고딕" w:hint="eastAsia"/>
          <w:lang w:eastAsia="ko-KR"/>
        </w:rPr>
        <w:t>80</w:t>
      </w:r>
      <w:r w:rsidRPr="008D2CB8">
        <w:rPr>
          <w:rFonts w:eastAsia="맑은 고딕"/>
          <w:lang w:eastAsia="ko-KR"/>
        </w:rPr>
        <w:t>, “New SID: Study on NR V2X”</w:t>
      </w:r>
      <w:bookmarkEnd w:id="8"/>
    </w:p>
    <w:p w14:paraId="4BBE5746" w14:textId="7859A312" w:rsidR="00E3560F" w:rsidRPr="00C965D8" w:rsidRDefault="003611B7" w:rsidP="009C2943">
      <w:pPr>
        <w:widowControl w:val="0"/>
        <w:numPr>
          <w:ilvl w:val="0"/>
          <w:numId w:val="15"/>
        </w:numPr>
        <w:spacing w:after="60" w:line="360" w:lineRule="auto"/>
        <w:jc w:val="both"/>
        <w:rPr>
          <w:rFonts w:eastAsia="SimSun"/>
          <w:lang w:eastAsia="zh-CN"/>
        </w:rPr>
      </w:pPr>
      <w:bookmarkStart w:id="9" w:name="_Ref521567965"/>
      <w:r>
        <w:rPr>
          <w:rFonts w:eastAsia="맑은 고딕" w:hint="eastAsia"/>
          <w:lang w:eastAsia="ko-KR"/>
        </w:rPr>
        <w:t>3GPP TR22.886, V16</w:t>
      </w:r>
      <w:r w:rsidR="00E3560F">
        <w:rPr>
          <w:rFonts w:eastAsia="맑은 고딕" w:hint="eastAsia"/>
          <w:lang w:eastAsia="ko-KR"/>
        </w:rPr>
        <w:t>.</w:t>
      </w:r>
      <w:r>
        <w:rPr>
          <w:rFonts w:eastAsia="맑은 고딕" w:hint="eastAsia"/>
          <w:lang w:eastAsia="ko-KR"/>
        </w:rPr>
        <w:t>0</w:t>
      </w:r>
      <w:r w:rsidR="00E3560F">
        <w:rPr>
          <w:rFonts w:eastAsia="맑은 고딕" w:hint="eastAsia"/>
          <w:lang w:eastAsia="ko-KR"/>
        </w:rPr>
        <w:t xml:space="preserve">.0, </w:t>
      </w:r>
      <w:r w:rsidR="00E3560F">
        <w:rPr>
          <w:rFonts w:eastAsia="맑은 고딕"/>
          <w:lang w:eastAsia="ko-KR"/>
        </w:rPr>
        <w:t>“</w:t>
      </w:r>
      <w:r w:rsidR="00E3560F" w:rsidRPr="00E3560F">
        <w:rPr>
          <w:rFonts w:eastAsia="맑은 고딕"/>
          <w:lang w:eastAsia="ko-KR"/>
        </w:rPr>
        <w:t>Study on enhancement of 3GPP Support for 5G V2X Services</w:t>
      </w:r>
      <w:r w:rsidR="00E3560F">
        <w:rPr>
          <w:rFonts w:eastAsia="맑은 고딕"/>
          <w:lang w:eastAsia="ko-KR"/>
        </w:rPr>
        <w:t>”</w:t>
      </w:r>
      <w:bookmarkEnd w:id="9"/>
    </w:p>
    <w:p w14:paraId="21D1F4D5" w14:textId="6D6AAB10" w:rsidR="00B90ED7" w:rsidRPr="00B53C17" w:rsidRDefault="00B90ED7" w:rsidP="00B90ED7">
      <w:pPr>
        <w:widowControl w:val="0"/>
        <w:numPr>
          <w:ilvl w:val="0"/>
          <w:numId w:val="15"/>
        </w:numPr>
        <w:spacing w:after="60" w:line="360" w:lineRule="auto"/>
        <w:jc w:val="both"/>
        <w:rPr>
          <w:rFonts w:eastAsia="SimSun"/>
          <w:lang w:eastAsia="zh-CN"/>
        </w:rPr>
      </w:pPr>
      <w:bookmarkStart w:id="10" w:name="_Ref534817349"/>
      <w:r>
        <w:rPr>
          <w:rFonts w:eastAsia="SimSun"/>
          <w:lang w:eastAsia="zh-CN"/>
        </w:rPr>
        <w:lastRenderedPageBreak/>
        <w:t>3GPP TR38.885, “</w:t>
      </w:r>
      <w:r w:rsidRPr="00B90ED7">
        <w:rPr>
          <w:rFonts w:eastAsia="SimSun"/>
          <w:lang w:eastAsia="zh-CN"/>
        </w:rPr>
        <w:t>Study on NR Vehicle-to-Everything (V2X)</w:t>
      </w:r>
      <w:r>
        <w:rPr>
          <w:rFonts w:eastAsia="SimSun"/>
          <w:lang w:eastAsia="zh-CN"/>
        </w:rPr>
        <w:t>”</w:t>
      </w:r>
      <w:bookmarkEnd w:id="10"/>
    </w:p>
    <w:p w14:paraId="50853A1C" w14:textId="5B5E0DFF" w:rsidR="004335F1" w:rsidRPr="006A7F34" w:rsidRDefault="004335F1" w:rsidP="009C2943">
      <w:pPr>
        <w:widowControl w:val="0"/>
        <w:numPr>
          <w:ilvl w:val="0"/>
          <w:numId w:val="15"/>
        </w:numPr>
        <w:spacing w:after="60" w:line="360" w:lineRule="auto"/>
        <w:jc w:val="both"/>
        <w:rPr>
          <w:rFonts w:eastAsia="SimSun"/>
          <w:lang w:eastAsia="zh-CN"/>
        </w:rPr>
      </w:pPr>
      <w:bookmarkStart w:id="11" w:name="_Ref534817337"/>
      <w:r>
        <w:rPr>
          <w:rFonts w:eastAsia="맑은 고딕" w:hint="eastAsia"/>
          <w:lang w:eastAsia="ko-KR"/>
        </w:rPr>
        <w:t>RAN1 Chairman</w:t>
      </w:r>
      <w:r>
        <w:rPr>
          <w:rFonts w:eastAsia="맑은 고딕"/>
          <w:lang w:eastAsia="ko-KR"/>
        </w:rPr>
        <w:t>’</w:t>
      </w:r>
      <w:r>
        <w:rPr>
          <w:rFonts w:eastAsia="맑은 고딕" w:hint="eastAsia"/>
          <w:lang w:eastAsia="ko-KR"/>
        </w:rPr>
        <w:t>s notes, 3GPP TSG RAN1#9</w:t>
      </w:r>
      <w:r w:rsidR="00C24B96">
        <w:rPr>
          <w:rFonts w:eastAsia="맑은 고딕" w:hint="eastAsia"/>
          <w:lang w:eastAsia="ko-KR"/>
        </w:rPr>
        <w:t>5</w:t>
      </w:r>
      <w:r>
        <w:rPr>
          <w:rFonts w:eastAsia="맑은 고딕" w:hint="eastAsia"/>
          <w:lang w:eastAsia="ko-KR"/>
        </w:rPr>
        <w:t xml:space="preserve">, </w:t>
      </w:r>
      <w:r w:rsidR="00C24B96">
        <w:rPr>
          <w:rFonts w:eastAsia="맑은 고딕" w:hint="eastAsia"/>
          <w:lang w:eastAsia="ko-KR"/>
        </w:rPr>
        <w:t>Spokane</w:t>
      </w:r>
      <w:r>
        <w:rPr>
          <w:rFonts w:eastAsia="맑은 고딕" w:hint="eastAsia"/>
          <w:lang w:eastAsia="ko-KR"/>
        </w:rPr>
        <w:t xml:space="preserve">, </w:t>
      </w:r>
      <w:r w:rsidR="00C24B96">
        <w:rPr>
          <w:rFonts w:eastAsia="맑은 고딕" w:hint="eastAsia"/>
          <w:lang w:eastAsia="ko-KR"/>
        </w:rPr>
        <w:t>Novem</w:t>
      </w:r>
      <w:r>
        <w:rPr>
          <w:rFonts w:eastAsia="맑은 고딕" w:hint="eastAsia"/>
          <w:lang w:eastAsia="ko-KR"/>
        </w:rPr>
        <w:t>ber 2018</w:t>
      </w:r>
      <w:bookmarkEnd w:id="11"/>
    </w:p>
    <w:p w14:paraId="22132249" w14:textId="77777777" w:rsidR="00BB6CDA" w:rsidRPr="008D2CB8" w:rsidRDefault="00BB6CDA" w:rsidP="009C2943">
      <w:pPr>
        <w:widowControl w:val="0"/>
        <w:spacing w:after="60" w:line="360" w:lineRule="auto"/>
        <w:jc w:val="both"/>
        <w:rPr>
          <w:rFonts w:eastAsia="SimSun"/>
          <w:lang w:val="fi-FI" w:eastAsia="zh-CN"/>
        </w:rPr>
      </w:pPr>
    </w:p>
    <w:sectPr w:rsidR="00BB6CDA" w:rsidRPr="008D2CB8" w:rsidSect="000D6626">
      <w:headerReference w:type="default" r:id="rId9"/>
      <w:footerReference w:type="even" r:id="rId10"/>
      <w:footerReference w:type="default" r:id="rId11"/>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706DA3" w14:textId="77777777" w:rsidR="00984053" w:rsidRPr="00C47AD2" w:rsidRDefault="00984053">
      <w:pPr>
        <w:rPr>
          <w:rFonts w:ascii="Arial" w:hAnsi="Arial"/>
          <w:sz w:val="12"/>
        </w:rPr>
      </w:pPr>
      <w:r>
        <w:separator/>
      </w:r>
    </w:p>
  </w:endnote>
  <w:endnote w:type="continuationSeparator" w:id="0">
    <w:p w14:paraId="4BD74DCE" w14:textId="77777777" w:rsidR="00984053" w:rsidRPr="00C47AD2" w:rsidRDefault="00984053">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F7435" w14:textId="77777777" w:rsidR="00D62E5E" w:rsidRDefault="00D62E5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53C9F7A2" w14:textId="77777777" w:rsidR="00D62E5E" w:rsidRDefault="00D62E5E"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292641" w14:textId="654A8818" w:rsidR="00D62E5E" w:rsidRDefault="00D62E5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CF536F">
      <w:rPr>
        <w:rStyle w:val="aff0"/>
      </w:rPr>
      <w:t>1</w:t>
    </w:r>
    <w:r>
      <w:rPr>
        <w:rStyle w:val="aff0"/>
      </w:rPr>
      <w:fldChar w:fldCharType="end"/>
    </w:r>
  </w:p>
  <w:p w14:paraId="64AD5E2F" w14:textId="77777777" w:rsidR="00D62E5E" w:rsidRDefault="00D62E5E"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7C6B6E" w14:textId="77777777" w:rsidR="00984053" w:rsidRPr="00C47AD2" w:rsidRDefault="00984053">
      <w:pPr>
        <w:rPr>
          <w:rFonts w:ascii="Arial" w:hAnsi="Arial"/>
          <w:sz w:val="12"/>
        </w:rPr>
      </w:pPr>
      <w:r>
        <w:separator/>
      </w:r>
    </w:p>
  </w:footnote>
  <w:footnote w:type="continuationSeparator" w:id="0">
    <w:p w14:paraId="6592E697" w14:textId="77777777" w:rsidR="00984053" w:rsidRPr="00C47AD2" w:rsidRDefault="00984053">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B7586B" w14:textId="77777777" w:rsidR="00D62E5E" w:rsidRDefault="00D62E5E">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3D46D6"/>
    <w:multiLevelType w:val="hybridMultilevel"/>
    <w:tmpl w:val="E5160044"/>
    <w:lvl w:ilvl="0" w:tplc="D74ADA1E">
      <w:start w:val="1"/>
      <w:numFmt w:val="decimal"/>
      <w:lvlText w:val="%1."/>
      <w:lvlJc w:val="left"/>
      <w:pPr>
        <w:ind w:left="760" w:hanging="360"/>
      </w:pPr>
      <w:rPr>
        <w:rFonts w:hint="default"/>
      </w:rPr>
    </w:lvl>
    <w:lvl w:ilvl="1" w:tplc="A6CAFCA0">
      <w:start w:val="3"/>
      <w:numFmt w:val="bullet"/>
      <w:lvlText w:val=""/>
      <w:lvlJc w:val="left"/>
      <w:pPr>
        <w:ind w:left="1160" w:hanging="360"/>
      </w:pPr>
      <w:rPr>
        <w:rFonts w:ascii="Wingdings" w:eastAsia="맑은 고딕" w:hAnsi="Wingdings" w:cs="Aria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106520DA"/>
    <w:multiLevelType w:val="hybridMultilevel"/>
    <w:tmpl w:val="E3ACF1F4"/>
    <w:lvl w:ilvl="0" w:tplc="3404F010">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5B03E35"/>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5351B2C"/>
    <w:multiLevelType w:val="hybridMultilevel"/>
    <w:tmpl w:val="08341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1A6BE6"/>
    <w:multiLevelType w:val="hybridMultilevel"/>
    <w:tmpl w:val="59601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823BB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8E58D8"/>
    <w:multiLevelType w:val="hybridMultilevel"/>
    <w:tmpl w:val="1A7C62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551AB3"/>
    <w:multiLevelType w:val="hybridMultilevel"/>
    <w:tmpl w:val="5F3610BE"/>
    <w:lvl w:ilvl="0" w:tplc="CF6E46A2">
      <w:numFmt w:val="bullet"/>
      <w:lvlText w:val="•"/>
      <w:lvlJc w:val="left"/>
      <w:pPr>
        <w:ind w:left="800" w:hanging="400"/>
      </w:pPr>
      <w:rPr>
        <w:rFonts w:ascii="Times New Roman" w:eastAsia="Times New Roman" w:hAnsi="Times New Roman" w:cs="Times New Roman" w:hint="default"/>
      </w:rPr>
    </w:lvl>
    <w:lvl w:ilvl="1" w:tplc="04987BAE">
      <w:start w:val="1"/>
      <w:numFmt w:val="bullet"/>
      <w:lvlText w:val="-"/>
      <w:lvlJc w:val="left"/>
      <w:pPr>
        <w:ind w:left="1200" w:hanging="400"/>
      </w:pPr>
      <w:rPr>
        <w:rFonts w:ascii="Calibri" w:eastAsia="Times New Roman"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2191B39"/>
    <w:multiLevelType w:val="hybridMultilevel"/>
    <w:tmpl w:val="A282F4F6"/>
    <w:lvl w:ilvl="0" w:tplc="C8144AD8">
      <w:numFmt w:val="bullet"/>
      <w:lvlText w:val="-"/>
      <w:lvlJc w:val="left"/>
      <w:pPr>
        <w:ind w:left="2160" w:hanging="360"/>
      </w:pPr>
      <w:rPr>
        <w:rFonts w:ascii="Times New Roman" w:eastAsia="SimSun"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337B4435"/>
    <w:multiLevelType w:val="hybridMultilevel"/>
    <w:tmpl w:val="E2EAB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4130CFF"/>
    <w:multiLevelType w:val="hybridMultilevel"/>
    <w:tmpl w:val="3930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9"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0" w15:restartNumberingAfterBreak="0">
    <w:nsid w:val="3B364A0C"/>
    <w:multiLevelType w:val="hybridMultilevel"/>
    <w:tmpl w:val="0A049C4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3" w15:restartNumberingAfterBreak="0">
    <w:nsid w:val="407F08E8"/>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0641B0"/>
    <w:multiLevelType w:val="hybridMultilevel"/>
    <w:tmpl w:val="2658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520865"/>
    <w:multiLevelType w:val="hybridMultilevel"/>
    <w:tmpl w:val="693826C0"/>
    <w:lvl w:ilvl="0" w:tplc="C79C2CE6">
      <w:start w:val="1"/>
      <w:numFmt w:val="bullet"/>
      <w:lvlText w:val="•"/>
      <w:lvlJc w:val="left"/>
      <w:pPr>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01E63AB"/>
    <w:multiLevelType w:val="hybridMultilevel"/>
    <w:tmpl w:val="CB1C9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9978C0"/>
    <w:multiLevelType w:val="hybridMultilevel"/>
    <w:tmpl w:val="6BA0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2" w15:restartNumberingAfterBreak="0">
    <w:nsid w:val="59780DA6"/>
    <w:multiLevelType w:val="hybridMultilevel"/>
    <w:tmpl w:val="82F8EF2E"/>
    <w:lvl w:ilvl="0" w:tplc="6F5A3F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D7A63C4"/>
    <w:multiLevelType w:val="hybridMultilevel"/>
    <w:tmpl w:val="05DC259A"/>
    <w:lvl w:ilvl="0" w:tplc="127688B0">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9F0097"/>
    <w:multiLevelType w:val="hybridMultilevel"/>
    <w:tmpl w:val="A1688B2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6645A8D"/>
    <w:multiLevelType w:val="hybridMultilevel"/>
    <w:tmpl w:val="257440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FE33946"/>
    <w:multiLevelType w:val="hybridMultilevel"/>
    <w:tmpl w:val="A1F477F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1A04596"/>
    <w:multiLevelType w:val="hybridMultilevel"/>
    <w:tmpl w:val="C71E5180"/>
    <w:lvl w:ilvl="0" w:tplc="22989732">
      <w:start w:val="1"/>
      <w:numFmt w:val="decimal"/>
      <w:lvlText w:val="(%1)"/>
      <w:lvlJc w:val="left"/>
      <w:pPr>
        <w:ind w:left="760" w:hanging="420"/>
      </w:pPr>
      <w:rPr>
        <w:rFonts w:ascii="Times New Roman" w:eastAsia="SimSun" w:hAnsi="Times New Roman" w:cs="Arial"/>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8" w15:restartNumberingAfterBreak="0">
    <w:nsid w:val="722247ED"/>
    <w:multiLevelType w:val="hybridMultilevel"/>
    <w:tmpl w:val="A1B06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2"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4"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BB7810"/>
    <w:multiLevelType w:val="hybridMultilevel"/>
    <w:tmpl w:val="21EA66E6"/>
    <w:lvl w:ilvl="0" w:tplc="8D94DEF8">
      <w:start w:val="4"/>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9"/>
  </w:num>
  <w:num w:numId="4">
    <w:abstractNumId w:val="18"/>
  </w:num>
  <w:num w:numId="5">
    <w:abstractNumId w:val="27"/>
  </w:num>
  <w:num w:numId="6">
    <w:abstractNumId w:val="46"/>
  </w:num>
  <w:num w:numId="7">
    <w:abstractNumId w:val="28"/>
  </w:num>
  <w:num w:numId="8">
    <w:abstractNumId w:val="26"/>
  </w:num>
  <w:num w:numId="9">
    <w:abstractNumId w:val="40"/>
  </w:num>
  <w:num w:numId="10">
    <w:abstractNumId w:val="4"/>
  </w:num>
  <w:num w:numId="11">
    <w:abstractNumId w:val="8"/>
  </w:num>
  <w:num w:numId="12">
    <w:abstractNumId w:val="3"/>
  </w:num>
  <w:num w:numId="13">
    <w:abstractNumId w:val="44"/>
  </w:num>
  <w:num w:numId="14">
    <w:abstractNumId w:val="31"/>
  </w:num>
  <w:num w:numId="15">
    <w:abstractNumId w:val="41"/>
  </w:num>
  <w:num w:numId="16">
    <w:abstractNumId w:val="20"/>
  </w:num>
  <w:num w:numId="17">
    <w:abstractNumId w:val="45"/>
  </w:num>
  <w:num w:numId="18">
    <w:abstractNumId w:val="37"/>
  </w:num>
  <w:num w:numId="19">
    <w:abstractNumId w:val="4"/>
  </w:num>
  <w:num w:numId="20">
    <w:abstractNumId w:val="24"/>
  </w:num>
  <w:num w:numId="21">
    <w:abstractNumId w:val="30"/>
  </w:num>
  <w:num w:numId="22">
    <w:abstractNumId w:val="17"/>
  </w:num>
  <w:num w:numId="23">
    <w:abstractNumId w:val="32"/>
  </w:num>
  <w:num w:numId="24">
    <w:abstractNumId w:val="13"/>
  </w:num>
  <w:num w:numId="25">
    <w:abstractNumId w:val="11"/>
  </w:num>
  <w:num w:numId="26">
    <w:abstractNumId w:val="23"/>
  </w:num>
  <w:num w:numId="27">
    <w:abstractNumId w:val="25"/>
  </w:num>
  <w:num w:numId="28">
    <w:abstractNumId w:val="7"/>
  </w:num>
  <w:num w:numId="29">
    <w:abstractNumId w:val="15"/>
  </w:num>
  <w:num w:numId="30">
    <w:abstractNumId w:val="9"/>
  </w:num>
  <w:num w:numId="31">
    <w:abstractNumId w:val="21"/>
  </w:num>
  <w:num w:numId="32">
    <w:abstractNumId w:val="6"/>
  </w:num>
  <w:num w:numId="33">
    <w:abstractNumId w:val="35"/>
  </w:num>
  <w:num w:numId="34">
    <w:abstractNumId w:val="10"/>
  </w:num>
  <w:num w:numId="35">
    <w:abstractNumId w:val="42"/>
  </w:num>
  <w:num w:numId="36">
    <w:abstractNumId w:val="12"/>
  </w:num>
  <w:num w:numId="37">
    <w:abstractNumId w:val="2"/>
  </w:num>
  <w:num w:numId="38">
    <w:abstractNumId w:val="14"/>
  </w:num>
  <w:num w:numId="39">
    <w:abstractNumId w:val="34"/>
  </w:num>
  <w:num w:numId="40">
    <w:abstractNumId w:val="5"/>
  </w:num>
  <w:num w:numId="41">
    <w:abstractNumId w:val="1"/>
  </w:num>
  <w:num w:numId="42">
    <w:abstractNumId w:val="22"/>
  </w:num>
  <w:num w:numId="43">
    <w:abstractNumId w:val="43"/>
  </w:num>
  <w:num w:numId="44">
    <w:abstractNumId w:val="33"/>
  </w:num>
  <w:num w:numId="45">
    <w:abstractNumId w:val="38"/>
  </w:num>
  <w:num w:numId="46">
    <w:abstractNumId w:val="29"/>
  </w:num>
  <w:num w:numId="47">
    <w:abstractNumId w:val="16"/>
  </w:num>
  <w:num w:numId="48">
    <w:abstractNumId w:val="3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61A8"/>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71A2"/>
    <w:rsid w:val="0001721B"/>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E32"/>
    <w:rsid w:val="000413DC"/>
    <w:rsid w:val="00041467"/>
    <w:rsid w:val="00041544"/>
    <w:rsid w:val="00041854"/>
    <w:rsid w:val="00041A9D"/>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FB"/>
    <w:rsid w:val="00064BA0"/>
    <w:rsid w:val="00064F15"/>
    <w:rsid w:val="00065279"/>
    <w:rsid w:val="000656E1"/>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B99"/>
    <w:rsid w:val="00076C4D"/>
    <w:rsid w:val="00076D0A"/>
    <w:rsid w:val="00077234"/>
    <w:rsid w:val="0007745B"/>
    <w:rsid w:val="00077530"/>
    <w:rsid w:val="000777BE"/>
    <w:rsid w:val="0007787D"/>
    <w:rsid w:val="00077D0F"/>
    <w:rsid w:val="00077D49"/>
    <w:rsid w:val="00080300"/>
    <w:rsid w:val="00081042"/>
    <w:rsid w:val="00082034"/>
    <w:rsid w:val="000820E9"/>
    <w:rsid w:val="000822F9"/>
    <w:rsid w:val="000829DA"/>
    <w:rsid w:val="000832F9"/>
    <w:rsid w:val="0008361A"/>
    <w:rsid w:val="000836C3"/>
    <w:rsid w:val="00083DAD"/>
    <w:rsid w:val="00083F54"/>
    <w:rsid w:val="00084C67"/>
    <w:rsid w:val="00084CF4"/>
    <w:rsid w:val="0008535E"/>
    <w:rsid w:val="000853C5"/>
    <w:rsid w:val="00085941"/>
    <w:rsid w:val="00086285"/>
    <w:rsid w:val="0008656A"/>
    <w:rsid w:val="00086C63"/>
    <w:rsid w:val="00086E75"/>
    <w:rsid w:val="000870A3"/>
    <w:rsid w:val="0008719F"/>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A0676"/>
    <w:rsid w:val="000A0899"/>
    <w:rsid w:val="000A0A14"/>
    <w:rsid w:val="000A0A91"/>
    <w:rsid w:val="000A0ACD"/>
    <w:rsid w:val="000A0BD3"/>
    <w:rsid w:val="000A0E21"/>
    <w:rsid w:val="000A17F3"/>
    <w:rsid w:val="000A2247"/>
    <w:rsid w:val="000A2318"/>
    <w:rsid w:val="000A242F"/>
    <w:rsid w:val="000A2480"/>
    <w:rsid w:val="000A308D"/>
    <w:rsid w:val="000A3313"/>
    <w:rsid w:val="000A38E5"/>
    <w:rsid w:val="000A39EE"/>
    <w:rsid w:val="000A40EE"/>
    <w:rsid w:val="000A49D0"/>
    <w:rsid w:val="000A5298"/>
    <w:rsid w:val="000A5602"/>
    <w:rsid w:val="000A570D"/>
    <w:rsid w:val="000A5A0E"/>
    <w:rsid w:val="000A602B"/>
    <w:rsid w:val="000A6155"/>
    <w:rsid w:val="000A6309"/>
    <w:rsid w:val="000A6894"/>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CD5"/>
    <w:rsid w:val="000C01FD"/>
    <w:rsid w:val="000C078D"/>
    <w:rsid w:val="000C0942"/>
    <w:rsid w:val="000C0CF9"/>
    <w:rsid w:val="000C0D8D"/>
    <w:rsid w:val="000C0F49"/>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8A"/>
    <w:rsid w:val="000D0078"/>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5A59"/>
    <w:rsid w:val="000D60D8"/>
    <w:rsid w:val="000D61BA"/>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712"/>
    <w:rsid w:val="000E2645"/>
    <w:rsid w:val="000E2701"/>
    <w:rsid w:val="000E2A10"/>
    <w:rsid w:val="000E30FF"/>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5D5"/>
    <w:rsid w:val="000F1886"/>
    <w:rsid w:val="000F1BD4"/>
    <w:rsid w:val="000F1E38"/>
    <w:rsid w:val="000F2405"/>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C39"/>
    <w:rsid w:val="000F6154"/>
    <w:rsid w:val="000F637B"/>
    <w:rsid w:val="000F6923"/>
    <w:rsid w:val="000F7025"/>
    <w:rsid w:val="000F7129"/>
    <w:rsid w:val="000F730B"/>
    <w:rsid w:val="000F74FE"/>
    <w:rsid w:val="000F778A"/>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18B"/>
    <w:rsid w:val="0011157C"/>
    <w:rsid w:val="001120CF"/>
    <w:rsid w:val="00113581"/>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6B6"/>
    <w:rsid w:val="00116752"/>
    <w:rsid w:val="0011687F"/>
    <w:rsid w:val="001168AA"/>
    <w:rsid w:val="001169F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700F"/>
    <w:rsid w:val="001472F2"/>
    <w:rsid w:val="00147D46"/>
    <w:rsid w:val="001503A1"/>
    <w:rsid w:val="0015048A"/>
    <w:rsid w:val="001506E6"/>
    <w:rsid w:val="00150914"/>
    <w:rsid w:val="00150F34"/>
    <w:rsid w:val="00151326"/>
    <w:rsid w:val="00151A5D"/>
    <w:rsid w:val="00151FDC"/>
    <w:rsid w:val="0015203D"/>
    <w:rsid w:val="0015205A"/>
    <w:rsid w:val="00152088"/>
    <w:rsid w:val="00152DD8"/>
    <w:rsid w:val="0015347F"/>
    <w:rsid w:val="00153D56"/>
    <w:rsid w:val="00153ED5"/>
    <w:rsid w:val="00154581"/>
    <w:rsid w:val="0015472E"/>
    <w:rsid w:val="00154F6C"/>
    <w:rsid w:val="00155077"/>
    <w:rsid w:val="00155124"/>
    <w:rsid w:val="00155A6E"/>
    <w:rsid w:val="00156079"/>
    <w:rsid w:val="001561F6"/>
    <w:rsid w:val="0015627B"/>
    <w:rsid w:val="00156D99"/>
    <w:rsid w:val="00156DF8"/>
    <w:rsid w:val="00157285"/>
    <w:rsid w:val="001574E3"/>
    <w:rsid w:val="00157B92"/>
    <w:rsid w:val="00157C2C"/>
    <w:rsid w:val="00157CD7"/>
    <w:rsid w:val="001607ED"/>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70304"/>
    <w:rsid w:val="00170CDC"/>
    <w:rsid w:val="00170DD5"/>
    <w:rsid w:val="00170FF7"/>
    <w:rsid w:val="00171422"/>
    <w:rsid w:val="00171FFC"/>
    <w:rsid w:val="00172090"/>
    <w:rsid w:val="0017268E"/>
    <w:rsid w:val="001731C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6A6"/>
    <w:rsid w:val="00197A0E"/>
    <w:rsid w:val="00197C67"/>
    <w:rsid w:val="001A028C"/>
    <w:rsid w:val="001A0A67"/>
    <w:rsid w:val="001A0C7E"/>
    <w:rsid w:val="001A10FB"/>
    <w:rsid w:val="001A173F"/>
    <w:rsid w:val="001A1E55"/>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727"/>
    <w:rsid w:val="001B5AC1"/>
    <w:rsid w:val="001B5E96"/>
    <w:rsid w:val="001B5EED"/>
    <w:rsid w:val="001B623F"/>
    <w:rsid w:val="001B6403"/>
    <w:rsid w:val="001B6726"/>
    <w:rsid w:val="001B75DB"/>
    <w:rsid w:val="001B76E3"/>
    <w:rsid w:val="001B7B76"/>
    <w:rsid w:val="001B7B9A"/>
    <w:rsid w:val="001C0A83"/>
    <w:rsid w:val="001C0E0C"/>
    <w:rsid w:val="001C0F77"/>
    <w:rsid w:val="001C15D2"/>
    <w:rsid w:val="001C19D8"/>
    <w:rsid w:val="001C1AD3"/>
    <w:rsid w:val="001C1F41"/>
    <w:rsid w:val="001C2799"/>
    <w:rsid w:val="001C2B45"/>
    <w:rsid w:val="001C2E50"/>
    <w:rsid w:val="001C32E5"/>
    <w:rsid w:val="001C33DB"/>
    <w:rsid w:val="001C375E"/>
    <w:rsid w:val="001C3A43"/>
    <w:rsid w:val="001C3A4C"/>
    <w:rsid w:val="001C4222"/>
    <w:rsid w:val="001C4723"/>
    <w:rsid w:val="001C519E"/>
    <w:rsid w:val="001C5EF2"/>
    <w:rsid w:val="001C5F12"/>
    <w:rsid w:val="001C6134"/>
    <w:rsid w:val="001C6A6C"/>
    <w:rsid w:val="001C7033"/>
    <w:rsid w:val="001C708B"/>
    <w:rsid w:val="001C7208"/>
    <w:rsid w:val="001C73E8"/>
    <w:rsid w:val="001C745A"/>
    <w:rsid w:val="001C766E"/>
    <w:rsid w:val="001D00BD"/>
    <w:rsid w:val="001D0300"/>
    <w:rsid w:val="001D06CF"/>
    <w:rsid w:val="001D06E0"/>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591"/>
    <w:rsid w:val="001D497B"/>
    <w:rsid w:val="001D4DC8"/>
    <w:rsid w:val="001D4E54"/>
    <w:rsid w:val="001D4E6E"/>
    <w:rsid w:val="001D557B"/>
    <w:rsid w:val="001D61F7"/>
    <w:rsid w:val="001D6380"/>
    <w:rsid w:val="001D67BE"/>
    <w:rsid w:val="001D687C"/>
    <w:rsid w:val="001D7CBA"/>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C17"/>
    <w:rsid w:val="001E5351"/>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642"/>
    <w:rsid w:val="001F4AC3"/>
    <w:rsid w:val="001F4B54"/>
    <w:rsid w:val="001F4CE5"/>
    <w:rsid w:val="001F4FB5"/>
    <w:rsid w:val="001F5507"/>
    <w:rsid w:val="001F55FA"/>
    <w:rsid w:val="001F567D"/>
    <w:rsid w:val="001F5952"/>
    <w:rsid w:val="001F5A71"/>
    <w:rsid w:val="001F5AB7"/>
    <w:rsid w:val="001F5FEB"/>
    <w:rsid w:val="001F619B"/>
    <w:rsid w:val="001F6843"/>
    <w:rsid w:val="001F7B78"/>
    <w:rsid w:val="001F7C39"/>
    <w:rsid w:val="001F7C95"/>
    <w:rsid w:val="0020009F"/>
    <w:rsid w:val="0020015C"/>
    <w:rsid w:val="0020038D"/>
    <w:rsid w:val="002005EC"/>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813"/>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07E6B"/>
    <w:rsid w:val="00207E88"/>
    <w:rsid w:val="00207FAD"/>
    <w:rsid w:val="002100B9"/>
    <w:rsid w:val="002100E2"/>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AA9"/>
    <w:rsid w:val="00231DA6"/>
    <w:rsid w:val="00231E7C"/>
    <w:rsid w:val="002323AE"/>
    <w:rsid w:val="002328F2"/>
    <w:rsid w:val="00232CA1"/>
    <w:rsid w:val="00232CEC"/>
    <w:rsid w:val="00232D0B"/>
    <w:rsid w:val="00232EA7"/>
    <w:rsid w:val="002333E3"/>
    <w:rsid w:val="002334BF"/>
    <w:rsid w:val="00233AD0"/>
    <w:rsid w:val="00233E6B"/>
    <w:rsid w:val="00233FCA"/>
    <w:rsid w:val="00234196"/>
    <w:rsid w:val="002355D4"/>
    <w:rsid w:val="00235E62"/>
    <w:rsid w:val="00235F23"/>
    <w:rsid w:val="00235FEA"/>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75F"/>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85"/>
    <w:rsid w:val="00251FC6"/>
    <w:rsid w:val="0025236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86E"/>
    <w:rsid w:val="00256AC1"/>
    <w:rsid w:val="00256B79"/>
    <w:rsid w:val="00256FA2"/>
    <w:rsid w:val="002577C5"/>
    <w:rsid w:val="00257E5F"/>
    <w:rsid w:val="002600C6"/>
    <w:rsid w:val="00260409"/>
    <w:rsid w:val="002607FB"/>
    <w:rsid w:val="00260840"/>
    <w:rsid w:val="00260DC6"/>
    <w:rsid w:val="00261030"/>
    <w:rsid w:val="002611B6"/>
    <w:rsid w:val="00261273"/>
    <w:rsid w:val="00261295"/>
    <w:rsid w:val="00261819"/>
    <w:rsid w:val="00261AD2"/>
    <w:rsid w:val="00261CAB"/>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E35"/>
    <w:rsid w:val="002651C2"/>
    <w:rsid w:val="00265358"/>
    <w:rsid w:val="00265780"/>
    <w:rsid w:val="00265BAB"/>
    <w:rsid w:val="00266334"/>
    <w:rsid w:val="00266401"/>
    <w:rsid w:val="00266C2C"/>
    <w:rsid w:val="002672B1"/>
    <w:rsid w:val="00267C7F"/>
    <w:rsid w:val="00267E00"/>
    <w:rsid w:val="00267E0B"/>
    <w:rsid w:val="00267E4F"/>
    <w:rsid w:val="00267FF6"/>
    <w:rsid w:val="0027005B"/>
    <w:rsid w:val="002704E3"/>
    <w:rsid w:val="00270609"/>
    <w:rsid w:val="0027065D"/>
    <w:rsid w:val="00270958"/>
    <w:rsid w:val="00270991"/>
    <w:rsid w:val="00270D73"/>
    <w:rsid w:val="002710C9"/>
    <w:rsid w:val="0027174D"/>
    <w:rsid w:val="00271A1C"/>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B0A"/>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102F"/>
    <w:rsid w:val="002811C2"/>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84"/>
    <w:rsid w:val="002A05BB"/>
    <w:rsid w:val="002A05DA"/>
    <w:rsid w:val="002A0A53"/>
    <w:rsid w:val="002A0F98"/>
    <w:rsid w:val="002A10C8"/>
    <w:rsid w:val="002A11FC"/>
    <w:rsid w:val="002A1210"/>
    <w:rsid w:val="002A17CA"/>
    <w:rsid w:val="002A17EB"/>
    <w:rsid w:val="002A1A03"/>
    <w:rsid w:val="002A1CFC"/>
    <w:rsid w:val="002A260B"/>
    <w:rsid w:val="002A31CD"/>
    <w:rsid w:val="002A3234"/>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6026"/>
    <w:rsid w:val="002A60A7"/>
    <w:rsid w:val="002A68C2"/>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D5A"/>
    <w:rsid w:val="002C1099"/>
    <w:rsid w:val="002C133A"/>
    <w:rsid w:val="002C1718"/>
    <w:rsid w:val="002C179B"/>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D2B"/>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ED7"/>
    <w:rsid w:val="00313383"/>
    <w:rsid w:val="003137A1"/>
    <w:rsid w:val="003137E4"/>
    <w:rsid w:val="00314090"/>
    <w:rsid w:val="00314782"/>
    <w:rsid w:val="00314A91"/>
    <w:rsid w:val="00314BAB"/>
    <w:rsid w:val="00314BF5"/>
    <w:rsid w:val="003156B3"/>
    <w:rsid w:val="00315DD1"/>
    <w:rsid w:val="00315F32"/>
    <w:rsid w:val="00316F90"/>
    <w:rsid w:val="003178EF"/>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668"/>
    <w:rsid w:val="0035284E"/>
    <w:rsid w:val="00352EFB"/>
    <w:rsid w:val="00352FD9"/>
    <w:rsid w:val="003538BF"/>
    <w:rsid w:val="00354605"/>
    <w:rsid w:val="003548E7"/>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1B7"/>
    <w:rsid w:val="0036137D"/>
    <w:rsid w:val="0036152E"/>
    <w:rsid w:val="00361800"/>
    <w:rsid w:val="00362057"/>
    <w:rsid w:val="0036229C"/>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748"/>
    <w:rsid w:val="00375012"/>
    <w:rsid w:val="00375131"/>
    <w:rsid w:val="00375834"/>
    <w:rsid w:val="00375959"/>
    <w:rsid w:val="00375A7C"/>
    <w:rsid w:val="0037621C"/>
    <w:rsid w:val="0037650E"/>
    <w:rsid w:val="003767E9"/>
    <w:rsid w:val="00376B7C"/>
    <w:rsid w:val="00376C1A"/>
    <w:rsid w:val="00376CAD"/>
    <w:rsid w:val="00376D3A"/>
    <w:rsid w:val="00377481"/>
    <w:rsid w:val="003777D4"/>
    <w:rsid w:val="003801E0"/>
    <w:rsid w:val="00380300"/>
    <w:rsid w:val="003805E8"/>
    <w:rsid w:val="003810F6"/>
    <w:rsid w:val="00381241"/>
    <w:rsid w:val="003815E0"/>
    <w:rsid w:val="0038186A"/>
    <w:rsid w:val="003818D7"/>
    <w:rsid w:val="00381A53"/>
    <w:rsid w:val="00382091"/>
    <w:rsid w:val="003826FE"/>
    <w:rsid w:val="0038281E"/>
    <w:rsid w:val="00382C0D"/>
    <w:rsid w:val="00382E61"/>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D1D"/>
    <w:rsid w:val="00385D27"/>
    <w:rsid w:val="0038619D"/>
    <w:rsid w:val="00386557"/>
    <w:rsid w:val="00386750"/>
    <w:rsid w:val="00386827"/>
    <w:rsid w:val="00386B5E"/>
    <w:rsid w:val="00387229"/>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4192"/>
    <w:rsid w:val="003947E4"/>
    <w:rsid w:val="00394951"/>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DDB"/>
    <w:rsid w:val="003C0830"/>
    <w:rsid w:val="003C0E78"/>
    <w:rsid w:val="003C0F2C"/>
    <w:rsid w:val="003C0FE7"/>
    <w:rsid w:val="003C1167"/>
    <w:rsid w:val="003C19B2"/>
    <w:rsid w:val="003C1CB4"/>
    <w:rsid w:val="003C1FA4"/>
    <w:rsid w:val="003C2807"/>
    <w:rsid w:val="003C353C"/>
    <w:rsid w:val="003C3747"/>
    <w:rsid w:val="003C4595"/>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988"/>
    <w:rsid w:val="003E4A72"/>
    <w:rsid w:val="003E5159"/>
    <w:rsid w:val="003E51D8"/>
    <w:rsid w:val="003E521C"/>
    <w:rsid w:val="003E523B"/>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21B4"/>
    <w:rsid w:val="003F2289"/>
    <w:rsid w:val="003F239E"/>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BD6"/>
    <w:rsid w:val="00402BE6"/>
    <w:rsid w:val="00402CF3"/>
    <w:rsid w:val="00402DBC"/>
    <w:rsid w:val="0040319F"/>
    <w:rsid w:val="0040329A"/>
    <w:rsid w:val="004033D2"/>
    <w:rsid w:val="00403BA5"/>
    <w:rsid w:val="00403C73"/>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31E"/>
    <w:rsid w:val="00407860"/>
    <w:rsid w:val="0041058B"/>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35F1"/>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32F"/>
    <w:rsid w:val="00442588"/>
    <w:rsid w:val="00442731"/>
    <w:rsid w:val="00442A9A"/>
    <w:rsid w:val="00442E03"/>
    <w:rsid w:val="00442F69"/>
    <w:rsid w:val="004432B8"/>
    <w:rsid w:val="0044370F"/>
    <w:rsid w:val="0044374E"/>
    <w:rsid w:val="004437C6"/>
    <w:rsid w:val="004439D5"/>
    <w:rsid w:val="004441A9"/>
    <w:rsid w:val="00445529"/>
    <w:rsid w:val="004459F2"/>
    <w:rsid w:val="00446374"/>
    <w:rsid w:val="004464F7"/>
    <w:rsid w:val="00446748"/>
    <w:rsid w:val="00446788"/>
    <w:rsid w:val="00446D65"/>
    <w:rsid w:val="0044723D"/>
    <w:rsid w:val="00447518"/>
    <w:rsid w:val="0044794C"/>
    <w:rsid w:val="00447963"/>
    <w:rsid w:val="00447DAA"/>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A29"/>
    <w:rsid w:val="00453B71"/>
    <w:rsid w:val="00453F19"/>
    <w:rsid w:val="00454453"/>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3D79"/>
    <w:rsid w:val="00464026"/>
    <w:rsid w:val="00464260"/>
    <w:rsid w:val="004648F3"/>
    <w:rsid w:val="00464A45"/>
    <w:rsid w:val="00465553"/>
    <w:rsid w:val="004656A8"/>
    <w:rsid w:val="00465934"/>
    <w:rsid w:val="00465DBA"/>
    <w:rsid w:val="00465EA6"/>
    <w:rsid w:val="0046635E"/>
    <w:rsid w:val="0046682B"/>
    <w:rsid w:val="00466EE2"/>
    <w:rsid w:val="004674F3"/>
    <w:rsid w:val="00467904"/>
    <w:rsid w:val="0046794F"/>
    <w:rsid w:val="00467AFB"/>
    <w:rsid w:val="00467FED"/>
    <w:rsid w:val="0047025E"/>
    <w:rsid w:val="00470B5C"/>
    <w:rsid w:val="00470C5E"/>
    <w:rsid w:val="004713D4"/>
    <w:rsid w:val="00471559"/>
    <w:rsid w:val="00471686"/>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9CD"/>
    <w:rsid w:val="004A4C72"/>
    <w:rsid w:val="004A4EB3"/>
    <w:rsid w:val="004A52EF"/>
    <w:rsid w:val="004A5532"/>
    <w:rsid w:val="004A55DF"/>
    <w:rsid w:val="004A568A"/>
    <w:rsid w:val="004A57CD"/>
    <w:rsid w:val="004A5E69"/>
    <w:rsid w:val="004A63DD"/>
    <w:rsid w:val="004A6477"/>
    <w:rsid w:val="004A6A8B"/>
    <w:rsid w:val="004A7384"/>
    <w:rsid w:val="004A781D"/>
    <w:rsid w:val="004A7BD1"/>
    <w:rsid w:val="004A7EAD"/>
    <w:rsid w:val="004B06DE"/>
    <w:rsid w:val="004B0A1F"/>
    <w:rsid w:val="004B0E2A"/>
    <w:rsid w:val="004B10D8"/>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44D8"/>
    <w:rsid w:val="004C45F0"/>
    <w:rsid w:val="004C46C7"/>
    <w:rsid w:val="004C4DEF"/>
    <w:rsid w:val="004C5094"/>
    <w:rsid w:val="004C50E2"/>
    <w:rsid w:val="004C5368"/>
    <w:rsid w:val="004C5447"/>
    <w:rsid w:val="004C54AB"/>
    <w:rsid w:val="004C6667"/>
    <w:rsid w:val="004C6868"/>
    <w:rsid w:val="004C7065"/>
    <w:rsid w:val="004C7E38"/>
    <w:rsid w:val="004C7E53"/>
    <w:rsid w:val="004D0317"/>
    <w:rsid w:val="004D03F6"/>
    <w:rsid w:val="004D047C"/>
    <w:rsid w:val="004D06AC"/>
    <w:rsid w:val="004D0CC6"/>
    <w:rsid w:val="004D1094"/>
    <w:rsid w:val="004D11EB"/>
    <w:rsid w:val="004D15CC"/>
    <w:rsid w:val="004D1A92"/>
    <w:rsid w:val="004D1BF1"/>
    <w:rsid w:val="004D1DBC"/>
    <w:rsid w:val="004D2006"/>
    <w:rsid w:val="004D22E8"/>
    <w:rsid w:val="004D2681"/>
    <w:rsid w:val="004D2BE1"/>
    <w:rsid w:val="004D3808"/>
    <w:rsid w:val="004D3A31"/>
    <w:rsid w:val="004D42F1"/>
    <w:rsid w:val="004D4549"/>
    <w:rsid w:val="004D4C9C"/>
    <w:rsid w:val="004D5029"/>
    <w:rsid w:val="004D51C6"/>
    <w:rsid w:val="004D620E"/>
    <w:rsid w:val="004D632A"/>
    <w:rsid w:val="004D68AE"/>
    <w:rsid w:val="004D6AA0"/>
    <w:rsid w:val="004D7100"/>
    <w:rsid w:val="004D7666"/>
    <w:rsid w:val="004D7FC9"/>
    <w:rsid w:val="004E00F1"/>
    <w:rsid w:val="004E09FF"/>
    <w:rsid w:val="004E0A34"/>
    <w:rsid w:val="004E0AF1"/>
    <w:rsid w:val="004E0FE1"/>
    <w:rsid w:val="004E1C7F"/>
    <w:rsid w:val="004E1FD0"/>
    <w:rsid w:val="004E20DE"/>
    <w:rsid w:val="004E26A0"/>
    <w:rsid w:val="004E2849"/>
    <w:rsid w:val="004E3046"/>
    <w:rsid w:val="004E3C0E"/>
    <w:rsid w:val="004E3DDD"/>
    <w:rsid w:val="004E419C"/>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A77"/>
    <w:rsid w:val="004F6CA0"/>
    <w:rsid w:val="004F736B"/>
    <w:rsid w:val="004F79B7"/>
    <w:rsid w:val="004F7AA0"/>
    <w:rsid w:val="004F7B68"/>
    <w:rsid w:val="004F7B6E"/>
    <w:rsid w:val="004F7C86"/>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90E"/>
    <w:rsid w:val="00516994"/>
    <w:rsid w:val="00516D6A"/>
    <w:rsid w:val="005172F3"/>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AEB"/>
    <w:rsid w:val="00531CDE"/>
    <w:rsid w:val="00532A07"/>
    <w:rsid w:val="00532E45"/>
    <w:rsid w:val="00532E77"/>
    <w:rsid w:val="00533428"/>
    <w:rsid w:val="00534206"/>
    <w:rsid w:val="005342CC"/>
    <w:rsid w:val="00534932"/>
    <w:rsid w:val="00534F70"/>
    <w:rsid w:val="0053520D"/>
    <w:rsid w:val="00535479"/>
    <w:rsid w:val="00535928"/>
    <w:rsid w:val="00535936"/>
    <w:rsid w:val="00535AEA"/>
    <w:rsid w:val="00535C0F"/>
    <w:rsid w:val="00535D11"/>
    <w:rsid w:val="005360CB"/>
    <w:rsid w:val="0053680C"/>
    <w:rsid w:val="005373C1"/>
    <w:rsid w:val="00537461"/>
    <w:rsid w:val="0053772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48"/>
    <w:rsid w:val="00544169"/>
    <w:rsid w:val="0054470D"/>
    <w:rsid w:val="0054471B"/>
    <w:rsid w:val="005451D0"/>
    <w:rsid w:val="005454CC"/>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2290"/>
    <w:rsid w:val="005623B8"/>
    <w:rsid w:val="00563129"/>
    <w:rsid w:val="00563581"/>
    <w:rsid w:val="0056378B"/>
    <w:rsid w:val="005638FB"/>
    <w:rsid w:val="00563B02"/>
    <w:rsid w:val="005647EA"/>
    <w:rsid w:val="005649CF"/>
    <w:rsid w:val="00564BA2"/>
    <w:rsid w:val="0056556B"/>
    <w:rsid w:val="00565B03"/>
    <w:rsid w:val="00565BEF"/>
    <w:rsid w:val="00565F86"/>
    <w:rsid w:val="00566100"/>
    <w:rsid w:val="00566733"/>
    <w:rsid w:val="00566B4A"/>
    <w:rsid w:val="0056784D"/>
    <w:rsid w:val="0056788B"/>
    <w:rsid w:val="00567897"/>
    <w:rsid w:val="00567DF4"/>
    <w:rsid w:val="0057049D"/>
    <w:rsid w:val="00570A24"/>
    <w:rsid w:val="00570CD5"/>
    <w:rsid w:val="00570E80"/>
    <w:rsid w:val="00570FE8"/>
    <w:rsid w:val="005725AA"/>
    <w:rsid w:val="00572853"/>
    <w:rsid w:val="00572E66"/>
    <w:rsid w:val="0057333D"/>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523D"/>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E60"/>
    <w:rsid w:val="005A5FD3"/>
    <w:rsid w:val="005A6768"/>
    <w:rsid w:val="005A6D45"/>
    <w:rsid w:val="005A6F37"/>
    <w:rsid w:val="005A7402"/>
    <w:rsid w:val="005A7594"/>
    <w:rsid w:val="005A78E5"/>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F20"/>
    <w:rsid w:val="005B451F"/>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C040E"/>
    <w:rsid w:val="005C05C6"/>
    <w:rsid w:val="005C086A"/>
    <w:rsid w:val="005C08EB"/>
    <w:rsid w:val="005C0D3B"/>
    <w:rsid w:val="005C0EF7"/>
    <w:rsid w:val="005C0F85"/>
    <w:rsid w:val="005C0FAF"/>
    <w:rsid w:val="005C1809"/>
    <w:rsid w:val="005C1E90"/>
    <w:rsid w:val="005C2118"/>
    <w:rsid w:val="005C311C"/>
    <w:rsid w:val="005C32F1"/>
    <w:rsid w:val="005C34F6"/>
    <w:rsid w:val="005C3702"/>
    <w:rsid w:val="005C4220"/>
    <w:rsid w:val="005C4469"/>
    <w:rsid w:val="005C4718"/>
    <w:rsid w:val="005C59D3"/>
    <w:rsid w:val="005C5EF0"/>
    <w:rsid w:val="005C6374"/>
    <w:rsid w:val="005C656F"/>
    <w:rsid w:val="005C6A3A"/>
    <w:rsid w:val="005C6CC9"/>
    <w:rsid w:val="005C7548"/>
    <w:rsid w:val="005C784E"/>
    <w:rsid w:val="005C7AA3"/>
    <w:rsid w:val="005D04C8"/>
    <w:rsid w:val="005D0B7E"/>
    <w:rsid w:val="005D0CEE"/>
    <w:rsid w:val="005D1074"/>
    <w:rsid w:val="005D1432"/>
    <w:rsid w:val="005D160A"/>
    <w:rsid w:val="005D164D"/>
    <w:rsid w:val="005D1CCF"/>
    <w:rsid w:val="005D1D8F"/>
    <w:rsid w:val="005D203F"/>
    <w:rsid w:val="005D20EE"/>
    <w:rsid w:val="005D2956"/>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298D"/>
    <w:rsid w:val="005F2B4A"/>
    <w:rsid w:val="005F3535"/>
    <w:rsid w:val="005F395D"/>
    <w:rsid w:val="005F3A12"/>
    <w:rsid w:val="005F3ACF"/>
    <w:rsid w:val="005F3CA7"/>
    <w:rsid w:val="005F3D69"/>
    <w:rsid w:val="005F3DDF"/>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F4B"/>
    <w:rsid w:val="00641280"/>
    <w:rsid w:val="0064165D"/>
    <w:rsid w:val="006416CA"/>
    <w:rsid w:val="0064171F"/>
    <w:rsid w:val="006417E3"/>
    <w:rsid w:val="00641909"/>
    <w:rsid w:val="00641998"/>
    <w:rsid w:val="00641F8A"/>
    <w:rsid w:val="00643AD6"/>
    <w:rsid w:val="006440BD"/>
    <w:rsid w:val="006444B7"/>
    <w:rsid w:val="00644F69"/>
    <w:rsid w:val="0064503D"/>
    <w:rsid w:val="006453FE"/>
    <w:rsid w:val="00645C05"/>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506"/>
    <w:rsid w:val="0065451D"/>
    <w:rsid w:val="006548D4"/>
    <w:rsid w:val="00654CAE"/>
    <w:rsid w:val="00655502"/>
    <w:rsid w:val="0065579E"/>
    <w:rsid w:val="00655BC1"/>
    <w:rsid w:val="00655BEB"/>
    <w:rsid w:val="00655C1D"/>
    <w:rsid w:val="00655C8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427"/>
    <w:rsid w:val="006646DF"/>
    <w:rsid w:val="00664A7C"/>
    <w:rsid w:val="00664C4A"/>
    <w:rsid w:val="006651A0"/>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569"/>
    <w:rsid w:val="00674D66"/>
    <w:rsid w:val="006751CA"/>
    <w:rsid w:val="006753F7"/>
    <w:rsid w:val="0067553A"/>
    <w:rsid w:val="006760CA"/>
    <w:rsid w:val="006761AB"/>
    <w:rsid w:val="0067626C"/>
    <w:rsid w:val="00676471"/>
    <w:rsid w:val="006771E5"/>
    <w:rsid w:val="006775E5"/>
    <w:rsid w:val="00677A08"/>
    <w:rsid w:val="00677AAD"/>
    <w:rsid w:val="00677B6F"/>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F74"/>
    <w:rsid w:val="00684051"/>
    <w:rsid w:val="006843FB"/>
    <w:rsid w:val="00684601"/>
    <w:rsid w:val="0068503A"/>
    <w:rsid w:val="00685586"/>
    <w:rsid w:val="00685667"/>
    <w:rsid w:val="00685DE6"/>
    <w:rsid w:val="00686295"/>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FCA"/>
    <w:rsid w:val="006A21A1"/>
    <w:rsid w:val="006A2654"/>
    <w:rsid w:val="006A2BFC"/>
    <w:rsid w:val="006A3CA2"/>
    <w:rsid w:val="006A3F16"/>
    <w:rsid w:val="006A49AA"/>
    <w:rsid w:val="006A5071"/>
    <w:rsid w:val="006A532B"/>
    <w:rsid w:val="006A5542"/>
    <w:rsid w:val="006A5952"/>
    <w:rsid w:val="006A6391"/>
    <w:rsid w:val="006A654F"/>
    <w:rsid w:val="006A65C7"/>
    <w:rsid w:val="006A66D0"/>
    <w:rsid w:val="006A720F"/>
    <w:rsid w:val="006A757D"/>
    <w:rsid w:val="006A7F34"/>
    <w:rsid w:val="006A7F37"/>
    <w:rsid w:val="006B023A"/>
    <w:rsid w:val="006B0499"/>
    <w:rsid w:val="006B059C"/>
    <w:rsid w:val="006B06B6"/>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787"/>
    <w:rsid w:val="006C0C30"/>
    <w:rsid w:val="006C0CC0"/>
    <w:rsid w:val="006C0D2F"/>
    <w:rsid w:val="006C1431"/>
    <w:rsid w:val="006C14BB"/>
    <w:rsid w:val="006C1E58"/>
    <w:rsid w:val="006C26EC"/>
    <w:rsid w:val="006C2796"/>
    <w:rsid w:val="006C2A65"/>
    <w:rsid w:val="006C2CFB"/>
    <w:rsid w:val="006C2D94"/>
    <w:rsid w:val="006C393B"/>
    <w:rsid w:val="006C3E08"/>
    <w:rsid w:val="006C3E6D"/>
    <w:rsid w:val="006C3F9B"/>
    <w:rsid w:val="006C447C"/>
    <w:rsid w:val="006C51E0"/>
    <w:rsid w:val="006C5267"/>
    <w:rsid w:val="006C5477"/>
    <w:rsid w:val="006C57A6"/>
    <w:rsid w:val="006C670C"/>
    <w:rsid w:val="006C6899"/>
    <w:rsid w:val="006C68D4"/>
    <w:rsid w:val="006C698C"/>
    <w:rsid w:val="006C699B"/>
    <w:rsid w:val="006C728E"/>
    <w:rsid w:val="006C7576"/>
    <w:rsid w:val="006C76CD"/>
    <w:rsid w:val="006C776C"/>
    <w:rsid w:val="006C79BC"/>
    <w:rsid w:val="006D0365"/>
    <w:rsid w:val="006D0939"/>
    <w:rsid w:val="006D0CAD"/>
    <w:rsid w:val="006D157A"/>
    <w:rsid w:val="006D192F"/>
    <w:rsid w:val="006D1D12"/>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A9B"/>
    <w:rsid w:val="006E0C35"/>
    <w:rsid w:val="006E2397"/>
    <w:rsid w:val="006E3294"/>
    <w:rsid w:val="006E3325"/>
    <w:rsid w:val="006E380C"/>
    <w:rsid w:val="006E38CF"/>
    <w:rsid w:val="006E397A"/>
    <w:rsid w:val="006E3D0E"/>
    <w:rsid w:val="006E4119"/>
    <w:rsid w:val="006E4333"/>
    <w:rsid w:val="006E4B64"/>
    <w:rsid w:val="006E4CD0"/>
    <w:rsid w:val="006E59A9"/>
    <w:rsid w:val="006E6407"/>
    <w:rsid w:val="006E648F"/>
    <w:rsid w:val="006E64FE"/>
    <w:rsid w:val="006E6B12"/>
    <w:rsid w:val="006E6B7D"/>
    <w:rsid w:val="006E7064"/>
    <w:rsid w:val="006E70BC"/>
    <w:rsid w:val="006E74B7"/>
    <w:rsid w:val="006E7C99"/>
    <w:rsid w:val="006F03DF"/>
    <w:rsid w:val="006F0B85"/>
    <w:rsid w:val="006F10F4"/>
    <w:rsid w:val="006F179D"/>
    <w:rsid w:val="006F2AE0"/>
    <w:rsid w:val="006F2D26"/>
    <w:rsid w:val="006F2F86"/>
    <w:rsid w:val="006F32AD"/>
    <w:rsid w:val="006F3363"/>
    <w:rsid w:val="006F3D9E"/>
    <w:rsid w:val="006F43BD"/>
    <w:rsid w:val="006F46E4"/>
    <w:rsid w:val="006F4D5A"/>
    <w:rsid w:val="006F5B96"/>
    <w:rsid w:val="006F5DB8"/>
    <w:rsid w:val="006F619C"/>
    <w:rsid w:val="006F638D"/>
    <w:rsid w:val="006F6409"/>
    <w:rsid w:val="006F65D6"/>
    <w:rsid w:val="006F6856"/>
    <w:rsid w:val="006F6F99"/>
    <w:rsid w:val="006F7183"/>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FDF"/>
    <w:rsid w:val="007030C0"/>
    <w:rsid w:val="00703286"/>
    <w:rsid w:val="007037E0"/>
    <w:rsid w:val="00703BC3"/>
    <w:rsid w:val="00703C78"/>
    <w:rsid w:val="00703E0C"/>
    <w:rsid w:val="00703E0E"/>
    <w:rsid w:val="00703F56"/>
    <w:rsid w:val="00704244"/>
    <w:rsid w:val="00704580"/>
    <w:rsid w:val="00704703"/>
    <w:rsid w:val="00704959"/>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783"/>
    <w:rsid w:val="00707AEA"/>
    <w:rsid w:val="00707B6D"/>
    <w:rsid w:val="00707FEC"/>
    <w:rsid w:val="007101E8"/>
    <w:rsid w:val="007103FA"/>
    <w:rsid w:val="007106F3"/>
    <w:rsid w:val="007107D9"/>
    <w:rsid w:val="00710F44"/>
    <w:rsid w:val="00711215"/>
    <w:rsid w:val="00711E0D"/>
    <w:rsid w:val="007129D1"/>
    <w:rsid w:val="00712A92"/>
    <w:rsid w:val="00712D8B"/>
    <w:rsid w:val="007131F6"/>
    <w:rsid w:val="00713312"/>
    <w:rsid w:val="007137DD"/>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94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4E4"/>
    <w:rsid w:val="007262AE"/>
    <w:rsid w:val="007265C6"/>
    <w:rsid w:val="00726D8B"/>
    <w:rsid w:val="00726E80"/>
    <w:rsid w:val="00726F43"/>
    <w:rsid w:val="00727005"/>
    <w:rsid w:val="007276B9"/>
    <w:rsid w:val="00727C14"/>
    <w:rsid w:val="0073014F"/>
    <w:rsid w:val="007306E7"/>
    <w:rsid w:val="00730828"/>
    <w:rsid w:val="0073085C"/>
    <w:rsid w:val="00730B41"/>
    <w:rsid w:val="00730E97"/>
    <w:rsid w:val="00731257"/>
    <w:rsid w:val="00731478"/>
    <w:rsid w:val="00731F2D"/>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F15"/>
    <w:rsid w:val="0076254B"/>
    <w:rsid w:val="007625A3"/>
    <w:rsid w:val="00762968"/>
    <w:rsid w:val="0076326F"/>
    <w:rsid w:val="007633C7"/>
    <w:rsid w:val="0076366B"/>
    <w:rsid w:val="00763726"/>
    <w:rsid w:val="0076388F"/>
    <w:rsid w:val="007640A9"/>
    <w:rsid w:val="00764150"/>
    <w:rsid w:val="0076432B"/>
    <w:rsid w:val="0076474A"/>
    <w:rsid w:val="00764B02"/>
    <w:rsid w:val="00764EA5"/>
    <w:rsid w:val="00764F01"/>
    <w:rsid w:val="00765027"/>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3D1"/>
    <w:rsid w:val="00773A7F"/>
    <w:rsid w:val="00773AAC"/>
    <w:rsid w:val="00773B8A"/>
    <w:rsid w:val="00774DD4"/>
    <w:rsid w:val="007752CC"/>
    <w:rsid w:val="00775A78"/>
    <w:rsid w:val="00775C43"/>
    <w:rsid w:val="0077696A"/>
    <w:rsid w:val="00776AC0"/>
    <w:rsid w:val="00776DCF"/>
    <w:rsid w:val="0077717C"/>
    <w:rsid w:val="00777268"/>
    <w:rsid w:val="007774B3"/>
    <w:rsid w:val="00777D84"/>
    <w:rsid w:val="00780305"/>
    <w:rsid w:val="0078037F"/>
    <w:rsid w:val="00780505"/>
    <w:rsid w:val="007810BA"/>
    <w:rsid w:val="007816AF"/>
    <w:rsid w:val="00781813"/>
    <w:rsid w:val="00781C5B"/>
    <w:rsid w:val="00781E0A"/>
    <w:rsid w:val="00781E0E"/>
    <w:rsid w:val="0078206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9036B"/>
    <w:rsid w:val="00790536"/>
    <w:rsid w:val="00790804"/>
    <w:rsid w:val="007909C5"/>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55D"/>
    <w:rsid w:val="007A3890"/>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56"/>
    <w:rsid w:val="007B45F2"/>
    <w:rsid w:val="007B4C67"/>
    <w:rsid w:val="007B4D50"/>
    <w:rsid w:val="007B519E"/>
    <w:rsid w:val="007B5523"/>
    <w:rsid w:val="007B5C27"/>
    <w:rsid w:val="007B5DC3"/>
    <w:rsid w:val="007B63A1"/>
    <w:rsid w:val="007B63B9"/>
    <w:rsid w:val="007B6AD7"/>
    <w:rsid w:val="007B6D93"/>
    <w:rsid w:val="007C024E"/>
    <w:rsid w:val="007C07ED"/>
    <w:rsid w:val="007C117D"/>
    <w:rsid w:val="007C13DE"/>
    <w:rsid w:val="007C1ABE"/>
    <w:rsid w:val="007C20AC"/>
    <w:rsid w:val="007C23C9"/>
    <w:rsid w:val="007C247D"/>
    <w:rsid w:val="007C2A6F"/>
    <w:rsid w:val="007C30C5"/>
    <w:rsid w:val="007C3568"/>
    <w:rsid w:val="007C35A9"/>
    <w:rsid w:val="007C3F28"/>
    <w:rsid w:val="007C42B3"/>
    <w:rsid w:val="007C4E9C"/>
    <w:rsid w:val="007C50C0"/>
    <w:rsid w:val="007C5609"/>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2261"/>
    <w:rsid w:val="007E287E"/>
    <w:rsid w:val="007E3247"/>
    <w:rsid w:val="007E3767"/>
    <w:rsid w:val="007E3929"/>
    <w:rsid w:val="007E3AAC"/>
    <w:rsid w:val="007E42CA"/>
    <w:rsid w:val="007E44A5"/>
    <w:rsid w:val="007E44AC"/>
    <w:rsid w:val="007E473D"/>
    <w:rsid w:val="007E482A"/>
    <w:rsid w:val="007E50AB"/>
    <w:rsid w:val="007E53D4"/>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65B6"/>
    <w:rsid w:val="00826779"/>
    <w:rsid w:val="0082708A"/>
    <w:rsid w:val="00827395"/>
    <w:rsid w:val="008277C7"/>
    <w:rsid w:val="0083019F"/>
    <w:rsid w:val="00830A71"/>
    <w:rsid w:val="00830C9C"/>
    <w:rsid w:val="00830F01"/>
    <w:rsid w:val="00831346"/>
    <w:rsid w:val="0083139F"/>
    <w:rsid w:val="00831AF2"/>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21D"/>
    <w:rsid w:val="00836304"/>
    <w:rsid w:val="008365CC"/>
    <w:rsid w:val="00836631"/>
    <w:rsid w:val="00836747"/>
    <w:rsid w:val="008367A7"/>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112B"/>
    <w:rsid w:val="008514CE"/>
    <w:rsid w:val="00851591"/>
    <w:rsid w:val="00851C48"/>
    <w:rsid w:val="008523D1"/>
    <w:rsid w:val="00852777"/>
    <w:rsid w:val="008528F8"/>
    <w:rsid w:val="00853194"/>
    <w:rsid w:val="008532BB"/>
    <w:rsid w:val="008533F6"/>
    <w:rsid w:val="00853483"/>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7074"/>
    <w:rsid w:val="00860531"/>
    <w:rsid w:val="00860968"/>
    <w:rsid w:val="00860B04"/>
    <w:rsid w:val="00860D67"/>
    <w:rsid w:val="00860EBA"/>
    <w:rsid w:val="00861105"/>
    <w:rsid w:val="00861DD8"/>
    <w:rsid w:val="00862685"/>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D"/>
    <w:rsid w:val="00865944"/>
    <w:rsid w:val="00865B0C"/>
    <w:rsid w:val="00865BB7"/>
    <w:rsid w:val="00865C5B"/>
    <w:rsid w:val="00865E76"/>
    <w:rsid w:val="008660E4"/>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997"/>
    <w:rsid w:val="00874A46"/>
    <w:rsid w:val="00874A5A"/>
    <w:rsid w:val="00874F82"/>
    <w:rsid w:val="0087572F"/>
    <w:rsid w:val="008758DF"/>
    <w:rsid w:val="00875A1B"/>
    <w:rsid w:val="00875CDB"/>
    <w:rsid w:val="00875D17"/>
    <w:rsid w:val="00876567"/>
    <w:rsid w:val="008765C2"/>
    <w:rsid w:val="008769FB"/>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403"/>
    <w:rsid w:val="00890D88"/>
    <w:rsid w:val="008910C5"/>
    <w:rsid w:val="0089121B"/>
    <w:rsid w:val="008917E3"/>
    <w:rsid w:val="00891B36"/>
    <w:rsid w:val="00891D7A"/>
    <w:rsid w:val="008922DD"/>
    <w:rsid w:val="008922EA"/>
    <w:rsid w:val="00892623"/>
    <w:rsid w:val="008928FC"/>
    <w:rsid w:val="00892978"/>
    <w:rsid w:val="00892D2E"/>
    <w:rsid w:val="00892F12"/>
    <w:rsid w:val="008932F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55F"/>
    <w:rsid w:val="008B7875"/>
    <w:rsid w:val="008B7AAA"/>
    <w:rsid w:val="008B7AD7"/>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3408"/>
    <w:rsid w:val="008C3621"/>
    <w:rsid w:val="008C3689"/>
    <w:rsid w:val="008C40A0"/>
    <w:rsid w:val="008C4439"/>
    <w:rsid w:val="008C484A"/>
    <w:rsid w:val="008C48A9"/>
    <w:rsid w:val="008C4A02"/>
    <w:rsid w:val="008C4B15"/>
    <w:rsid w:val="008C5957"/>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BBD"/>
    <w:rsid w:val="008D3DDD"/>
    <w:rsid w:val="008D4340"/>
    <w:rsid w:val="008D4CBF"/>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36AC"/>
    <w:rsid w:val="00903A65"/>
    <w:rsid w:val="0090438C"/>
    <w:rsid w:val="0090469A"/>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320"/>
    <w:rsid w:val="009239E5"/>
    <w:rsid w:val="00923AB6"/>
    <w:rsid w:val="00923E18"/>
    <w:rsid w:val="00923FEF"/>
    <w:rsid w:val="009242AD"/>
    <w:rsid w:val="009247E3"/>
    <w:rsid w:val="00924C1C"/>
    <w:rsid w:val="00924DF1"/>
    <w:rsid w:val="00925126"/>
    <w:rsid w:val="00925C74"/>
    <w:rsid w:val="00925DD5"/>
    <w:rsid w:val="0092616C"/>
    <w:rsid w:val="009262D5"/>
    <w:rsid w:val="009264E1"/>
    <w:rsid w:val="0092651B"/>
    <w:rsid w:val="00927254"/>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E8F"/>
    <w:rsid w:val="00935035"/>
    <w:rsid w:val="00935131"/>
    <w:rsid w:val="009358EE"/>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D8B"/>
    <w:rsid w:val="00966040"/>
    <w:rsid w:val="0096621A"/>
    <w:rsid w:val="00966805"/>
    <w:rsid w:val="0096694C"/>
    <w:rsid w:val="00966D4E"/>
    <w:rsid w:val="009670D0"/>
    <w:rsid w:val="0096725F"/>
    <w:rsid w:val="00967763"/>
    <w:rsid w:val="009701CD"/>
    <w:rsid w:val="00970327"/>
    <w:rsid w:val="00970378"/>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053"/>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54"/>
    <w:rsid w:val="00990AA1"/>
    <w:rsid w:val="0099105B"/>
    <w:rsid w:val="009911DB"/>
    <w:rsid w:val="00991A39"/>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F"/>
    <w:rsid w:val="009A12AB"/>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B43"/>
    <w:rsid w:val="009B4D26"/>
    <w:rsid w:val="009B4F0E"/>
    <w:rsid w:val="009B5662"/>
    <w:rsid w:val="009B5952"/>
    <w:rsid w:val="009B5AA8"/>
    <w:rsid w:val="009B5B02"/>
    <w:rsid w:val="009B5B2B"/>
    <w:rsid w:val="009B5C6E"/>
    <w:rsid w:val="009B5FAE"/>
    <w:rsid w:val="009B6099"/>
    <w:rsid w:val="009B653C"/>
    <w:rsid w:val="009B6673"/>
    <w:rsid w:val="009B6DDD"/>
    <w:rsid w:val="009B7484"/>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943"/>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644"/>
    <w:rsid w:val="009D7BFD"/>
    <w:rsid w:val="009D7F8F"/>
    <w:rsid w:val="009E0205"/>
    <w:rsid w:val="009E02FE"/>
    <w:rsid w:val="009E0840"/>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8E"/>
    <w:rsid w:val="009E49F4"/>
    <w:rsid w:val="009E5631"/>
    <w:rsid w:val="009E5669"/>
    <w:rsid w:val="009E5BB6"/>
    <w:rsid w:val="009E64B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37E"/>
    <w:rsid w:val="00A14693"/>
    <w:rsid w:val="00A149E4"/>
    <w:rsid w:val="00A14BF2"/>
    <w:rsid w:val="00A14C5C"/>
    <w:rsid w:val="00A1587C"/>
    <w:rsid w:val="00A15C2D"/>
    <w:rsid w:val="00A15D9F"/>
    <w:rsid w:val="00A167FE"/>
    <w:rsid w:val="00A16B93"/>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5F6"/>
    <w:rsid w:val="00A2460C"/>
    <w:rsid w:val="00A24728"/>
    <w:rsid w:val="00A25225"/>
    <w:rsid w:val="00A25BEE"/>
    <w:rsid w:val="00A25E66"/>
    <w:rsid w:val="00A260B5"/>
    <w:rsid w:val="00A260E1"/>
    <w:rsid w:val="00A261D0"/>
    <w:rsid w:val="00A264C1"/>
    <w:rsid w:val="00A265C5"/>
    <w:rsid w:val="00A26CF5"/>
    <w:rsid w:val="00A2710F"/>
    <w:rsid w:val="00A27336"/>
    <w:rsid w:val="00A30239"/>
    <w:rsid w:val="00A30498"/>
    <w:rsid w:val="00A30717"/>
    <w:rsid w:val="00A307EB"/>
    <w:rsid w:val="00A30865"/>
    <w:rsid w:val="00A308E3"/>
    <w:rsid w:val="00A30E30"/>
    <w:rsid w:val="00A31023"/>
    <w:rsid w:val="00A317FA"/>
    <w:rsid w:val="00A31DA4"/>
    <w:rsid w:val="00A31E9F"/>
    <w:rsid w:val="00A327E8"/>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2A7D"/>
    <w:rsid w:val="00A43121"/>
    <w:rsid w:val="00A43569"/>
    <w:rsid w:val="00A43D6A"/>
    <w:rsid w:val="00A43EBA"/>
    <w:rsid w:val="00A447BD"/>
    <w:rsid w:val="00A451BD"/>
    <w:rsid w:val="00A45465"/>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01A"/>
    <w:rsid w:val="00A862F9"/>
    <w:rsid w:val="00A864C1"/>
    <w:rsid w:val="00A86659"/>
    <w:rsid w:val="00A8735A"/>
    <w:rsid w:val="00A875A5"/>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D97"/>
    <w:rsid w:val="00AA3E4E"/>
    <w:rsid w:val="00AA4890"/>
    <w:rsid w:val="00AA4F32"/>
    <w:rsid w:val="00AA4FDF"/>
    <w:rsid w:val="00AA51E7"/>
    <w:rsid w:val="00AA5208"/>
    <w:rsid w:val="00AA564C"/>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80B"/>
    <w:rsid w:val="00AB1B90"/>
    <w:rsid w:val="00AB1ECE"/>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1A8"/>
    <w:rsid w:val="00AD23EB"/>
    <w:rsid w:val="00AD32EF"/>
    <w:rsid w:val="00AD3B15"/>
    <w:rsid w:val="00AD4015"/>
    <w:rsid w:val="00AD40B4"/>
    <w:rsid w:val="00AD46B8"/>
    <w:rsid w:val="00AD4846"/>
    <w:rsid w:val="00AD4970"/>
    <w:rsid w:val="00AD4A78"/>
    <w:rsid w:val="00AD5467"/>
    <w:rsid w:val="00AD58FF"/>
    <w:rsid w:val="00AD66CD"/>
    <w:rsid w:val="00AD67AA"/>
    <w:rsid w:val="00AD6B3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976"/>
    <w:rsid w:val="00AF0B06"/>
    <w:rsid w:val="00AF1020"/>
    <w:rsid w:val="00AF140F"/>
    <w:rsid w:val="00AF1E45"/>
    <w:rsid w:val="00AF20C7"/>
    <w:rsid w:val="00AF212A"/>
    <w:rsid w:val="00AF2B54"/>
    <w:rsid w:val="00AF2E91"/>
    <w:rsid w:val="00AF2FEA"/>
    <w:rsid w:val="00AF3458"/>
    <w:rsid w:val="00AF38CE"/>
    <w:rsid w:val="00AF3BD9"/>
    <w:rsid w:val="00AF3D3F"/>
    <w:rsid w:val="00AF3DE7"/>
    <w:rsid w:val="00AF423C"/>
    <w:rsid w:val="00AF453B"/>
    <w:rsid w:val="00AF4800"/>
    <w:rsid w:val="00AF48FE"/>
    <w:rsid w:val="00AF4D26"/>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CE5"/>
    <w:rsid w:val="00B07E61"/>
    <w:rsid w:val="00B10037"/>
    <w:rsid w:val="00B103DA"/>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895"/>
    <w:rsid w:val="00B27E3B"/>
    <w:rsid w:val="00B30188"/>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DC8"/>
    <w:rsid w:val="00B426F4"/>
    <w:rsid w:val="00B43186"/>
    <w:rsid w:val="00B43956"/>
    <w:rsid w:val="00B43D0A"/>
    <w:rsid w:val="00B44674"/>
    <w:rsid w:val="00B4498E"/>
    <w:rsid w:val="00B451D6"/>
    <w:rsid w:val="00B4529C"/>
    <w:rsid w:val="00B452FB"/>
    <w:rsid w:val="00B4577B"/>
    <w:rsid w:val="00B45B8A"/>
    <w:rsid w:val="00B45EF6"/>
    <w:rsid w:val="00B464B2"/>
    <w:rsid w:val="00B46849"/>
    <w:rsid w:val="00B46885"/>
    <w:rsid w:val="00B46EEA"/>
    <w:rsid w:val="00B46F68"/>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103"/>
    <w:rsid w:val="00B51237"/>
    <w:rsid w:val="00B51270"/>
    <w:rsid w:val="00B5150E"/>
    <w:rsid w:val="00B5158A"/>
    <w:rsid w:val="00B51867"/>
    <w:rsid w:val="00B519E1"/>
    <w:rsid w:val="00B51C5C"/>
    <w:rsid w:val="00B51EC9"/>
    <w:rsid w:val="00B52295"/>
    <w:rsid w:val="00B53024"/>
    <w:rsid w:val="00B5326F"/>
    <w:rsid w:val="00B53331"/>
    <w:rsid w:val="00B5358C"/>
    <w:rsid w:val="00B536B3"/>
    <w:rsid w:val="00B536D0"/>
    <w:rsid w:val="00B53BC8"/>
    <w:rsid w:val="00B53C17"/>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A2A"/>
    <w:rsid w:val="00B57446"/>
    <w:rsid w:val="00B579D4"/>
    <w:rsid w:val="00B57ACC"/>
    <w:rsid w:val="00B57B9F"/>
    <w:rsid w:val="00B57EF2"/>
    <w:rsid w:val="00B6020E"/>
    <w:rsid w:val="00B60751"/>
    <w:rsid w:val="00B60AB1"/>
    <w:rsid w:val="00B60C1B"/>
    <w:rsid w:val="00B6116B"/>
    <w:rsid w:val="00B61227"/>
    <w:rsid w:val="00B6157C"/>
    <w:rsid w:val="00B61A46"/>
    <w:rsid w:val="00B620E9"/>
    <w:rsid w:val="00B623C5"/>
    <w:rsid w:val="00B62BBD"/>
    <w:rsid w:val="00B62C7C"/>
    <w:rsid w:val="00B62F4D"/>
    <w:rsid w:val="00B633ED"/>
    <w:rsid w:val="00B637C5"/>
    <w:rsid w:val="00B640E0"/>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4D3"/>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476"/>
    <w:rsid w:val="00B825FA"/>
    <w:rsid w:val="00B82687"/>
    <w:rsid w:val="00B83081"/>
    <w:rsid w:val="00B83248"/>
    <w:rsid w:val="00B8372A"/>
    <w:rsid w:val="00B83E47"/>
    <w:rsid w:val="00B84247"/>
    <w:rsid w:val="00B84578"/>
    <w:rsid w:val="00B84DCE"/>
    <w:rsid w:val="00B851B8"/>
    <w:rsid w:val="00B851E8"/>
    <w:rsid w:val="00B85524"/>
    <w:rsid w:val="00B8564F"/>
    <w:rsid w:val="00B85F5A"/>
    <w:rsid w:val="00B862FF"/>
    <w:rsid w:val="00B875DB"/>
    <w:rsid w:val="00B87E3E"/>
    <w:rsid w:val="00B87FFB"/>
    <w:rsid w:val="00B90038"/>
    <w:rsid w:val="00B9035F"/>
    <w:rsid w:val="00B90635"/>
    <w:rsid w:val="00B90D92"/>
    <w:rsid w:val="00B90ED7"/>
    <w:rsid w:val="00B90F6F"/>
    <w:rsid w:val="00B90FD2"/>
    <w:rsid w:val="00B91246"/>
    <w:rsid w:val="00B915EE"/>
    <w:rsid w:val="00B91667"/>
    <w:rsid w:val="00B91AD4"/>
    <w:rsid w:val="00B91BDD"/>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C55"/>
    <w:rsid w:val="00BC5D52"/>
    <w:rsid w:val="00BC5F1A"/>
    <w:rsid w:val="00BC6162"/>
    <w:rsid w:val="00BC6BEE"/>
    <w:rsid w:val="00BC6F61"/>
    <w:rsid w:val="00BC7B45"/>
    <w:rsid w:val="00BC7CA3"/>
    <w:rsid w:val="00BD042C"/>
    <w:rsid w:val="00BD04F5"/>
    <w:rsid w:val="00BD0677"/>
    <w:rsid w:val="00BD07C5"/>
    <w:rsid w:val="00BD07FE"/>
    <w:rsid w:val="00BD1532"/>
    <w:rsid w:val="00BD19D8"/>
    <w:rsid w:val="00BD233A"/>
    <w:rsid w:val="00BD348D"/>
    <w:rsid w:val="00BD3987"/>
    <w:rsid w:val="00BD40B6"/>
    <w:rsid w:val="00BD42A3"/>
    <w:rsid w:val="00BD4468"/>
    <w:rsid w:val="00BD4AD4"/>
    <w:rsid w:val="00BD512B"/>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A36"/>
    <w:rsid w:val="00BE22E4"/>
    <w:rsid w:val="00BE2549"/>
    <w:rsid w:val="00BE2C16"/>
    <w:rsid w:val="00BE2EBB"/>
    <w:rsid w:val="00BE39D3"/>
    <w:rsid w:val="00BE3A85"/>
    <w:rsid w:val="00BE3BAB"/>
    <w:rsid w:val="00BE3CA0"/>
    <w:rsid w:val="00BE42ED"/>
    <w:rsid w:val="00BE4B3C"/>
    <w:rsid w:val="00BE4DC7"/>
    <w:rsid w:val="00BE5833"/>
    <w:rsid w:val="00BE5ED9"/>
    <w:rsid w:val="00BE5F77"/>
    <w:rsid w:val="00BE6711"/>
    <w:rsid w:val="00BE67DD"/>
    <w:rsid w:val="00BE6BC3"/>
    <w:rsid w:val="00BE6CA3"/>
    <w:rsid w:val="00BE78D1"/>
    <w:rsid w:val="00BE7F89"/>
    <w:rsid w:val="00BF0261"/>
    <w:rsid w:val="00BF0B36"/>
    <w:rsid w:val="00BF0B70"/>
    <w:rsid w:val="00BF0CCE"/>
    <w:rsid w:val="00BF1296"/>
    <w:rsid w:val="00BF18A8"/>
    <w:rsid w:val="00BF1B87"/>
    <w:rsid w:val="00BF1CDD"/>
    <w:rsid w:val="00BF26E0"/>
    <w:rsid w:val="00BF3144"/>
    <w:rsid w:val="00BF31A7"/>
    <w:rsid w:val="00BF32C1"/>
    <w:rsid w:val="00BF3407"/>
    <w:rsid w:val="00BF40D9"/>
    <w:rsid w:val="00BF429F"/>
    <w:rsid w:val="00BF42C2"/>
    <w:rsid w:val="00BF477B"/>
    <w:rsid w:val="00BF4D1B"/>
    <w:rsid w:val="00BF505A"/>
    <w:rsid w:val="00BF53B9"/>
    <w:rsid w:val="00BF540A"/>
    <w:rsid w:val="00BF54FF"/>
    <w:rsid w:val="00BF5F3A"/>
    <w:rsid w:val="00BF6D59"/>
    <w:rsid w:val="00BF6EF6"/>
    <w:rsid w:val="00BF7375"/>
    <w:rsid w:val="00BF74DC"/>
    <w:rsid w:val="00BF7DD5"/>
    <w:rsid w:val="00BF7EFF"/>
    <w:rsid w:val="00C00359"/>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B96"/>
    <w:rsid w:val="00C24EF6"/>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2DE"/>
    <w:rsid w:val="00C4746D"/>
    <w:rsid w:val="00C47477"/>
    <w:rsid w:val="00C47571"/>
    <w:rsid w:val="00C47755"/>
    <w:rsid w:val="00C503F8"/>
    <w:rsid w:val="00C50577"/>
    <w:rsid w:val="00C50597"/>
    <w:rsid w:val="00C50CE4"/>
    <w:rsid w:val="00C511E5"/>
    <w:rsid w:val="00C51488"/>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FE6"/>
    <w:rsid w:val="00C76109"/>
    <w:rsid w:val="00C761E4"/>
    <w:rsid w:val="00C76773"/>
    <w:rsid w:val="00C76AAE"/>
    <w:rsid w:val="00C76BA4"/>
    <w:rsid w:val="00C77160"/>
    <w:rsid w:val="00C7729F"/>
    <w:rsid w:val="00C775ED"/>
    <w:rsid w:val="00C779EF"/>
    <w:rsid w:val="00C77E2A"/>
    <w:rsid w:val="00C809D1"/>
    <w:rsid w:val="00C80BF1"/>
    <w:rsid w:val="00C80F03"/>
    <w:rsid w:val="00C8172A"/>
    <w:rsid w:val="00C81897"/>
    <w:rsid w:val="00C81E06"/>
    <w:rsid w:val="00C81E9D"/>
    <w:rsid w:val="00C82045"/>
    <w:rsid w:val="00C82395"/>
    <w:rsid w:val="00C82535"/>
    <w:rsid w:val="00C828AD"/>
    <w:rsid w:val="00C82FA4"/>
    <w:rsid w:val="00C82FF9"/>
    <w:rsid w:val="00C83DB0"/>
    <w:rsid w:val="00C83DB7"/>
    <w:rsid w:val="00C84189"/>
    <w:rsid w:val="00C842E0"/>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5D8"/>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B9C"/>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BBC"/>
    <w:rsid w:val="00CC6C07"/>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54B"/>
    <w:rsid w:val="00CD463B"/>
    <w:rsid w:val="00CD49C7"/>
    <w:rsid w:val="00CD4C26"/>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F1F"/>
    <w:rsid w:val="00CF4213"/>
    <w:rsid w:val="00CF4775"/>
    <w:rsid w:val="00CF4B41"/>
    <w:rsid w:val="00CF50F0"/>
    <w:rsid w:val="00CF536F"/>
    <w:rsid w:val="00CF543B"/>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67B"/>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D1F"/>
    <w:rsid w:val="00D22EFF"/>
    <w:rsid w:val="00D23141"/>
    <w:rsid w:val="00D237CA"/>
    <w:rsid w:val="00D23A1A"/>
    <w:rsid w:val="00D23C9A"/>
    <w:rsid w:val="00D23E69"/>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ABD"/>
    <w:rsid w:val="00D61BB2"/>
    <w:rsid w:val="00D62992"/>
    <w:rsid w:val="00D62C5D"/>
    <w:rsid w:val="00D62E5E"/>
    <w:rsid w:val="00D62F96"/>
    <w:rsid w:val="00D63160"/>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6031"/>
    <w:rsid w:val="00D7637B"/>
    <w:rsid w:val="00D765BF"/>
    <w:rsid w:val="00D76EB9"/>
    <w:rsid w:val="00D77462"/>
    <w:rsid w:val="00D77899"/>
    <w:rsid w:val="00D7792A"/>
    <w:rsid w:val="00D77A35"/>
    <w:rsid w:val="00D80357"/>
    <w:rsid w:val="00D803A6"/>
    <w:rsid w:val="00D80B44"/>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EC8"/>
    <w:rsid w:val="00D9620F"/>
    <w:rsid w:val="00D968B1"/>
    <w:rsid w:val="00D96951"/>
    <w:rsid w:val="00D9703C"/>
    <w:rsid w:val="00D9704E"/>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8FA"/>
    <w:rsid w:val="00DA6B07"/>
    <w:rsid w:val="00DA6DD2"/>
    <w:rsid w:val="00DA6EF3"/>
    <w:rsid w:val="00DA7491"/>
    <w:rsid w:val="00DA78FC"/>
    <w:rsid w:val="00DA7BC8"/>
    <w:rsid w:val="00DB0372"/>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129"/>
    <w:rsid w:val="00DB452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D40"/>
    <w:rsid w:val="00DD1FE4"/>
    <w:rsid w:val="00DD1FFA"/>
    <w:rsid w:val="00DD205B"/>
    <w:rsid w:val="00DD25D7"/>
    <w:rsid w:val="00DD2A02"/>
    <w:rsid w:val="00DD2C48"/>
    <w:rsid w:val="00DD2DDF"/>
    <w:rsid w:val="00DD2F2A"/>
    <w:rsid w:val="00DD3552"/>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A04"/>
    <w:rsid w:val="00DF6DFC"/>
    <w:rsid w:val="00DF6E6C"/>
    <w:rsid w:val="00DF6FA3"/>
    <w:rsid w:val="00DF744E"/>
    <w:rsid w:val="00DF7C4D"/>
    <w:rsid w:val="00E00286"/>
    <w:rsid w:val="00E0092B"/>
    <w:rsid w:val="00E00E00"/>
    <w:rsid w:val="00E0103B"/>
    <w:rsid w:val="00E01220"/>
    <w:rsid w:val="00E017A4"/>
    <w:rsid w:val="00E019A4"/>
    <w:rsid w:val="00E01D44"/>
    <w:rsid w:val="00E01E60"/>
    <w:rsid w:val="00E02781"/>
    <w:rsid w:val="00E02C19"/>
    <w:rsid w:val="00E02E53"/>
    <w:rsid w:val="00E02E9C"/>
    <w:rsid w:val="00E0309E"/>
    <w:rsid w:val="00E031B7"/>
    <w:rsid w:val="00E03569"/>
    <w:rsid w:val="00E03720"/>
    <w:rsid w:val="00E038A6"/>
    <w:rsid w:val="00E03B51"/>
    <w:rsid w:val="00E042A6"/>
    <w:rsid w:val="00E043B9"/>
    <w:rsid w:val="00E04774"/>
    <w:rsid w:val="00E0483D"/>
    <w:rsid w:val="00E049C2"/>
    <w:rsid w:val="00E04B5A"/>
    <w:rsid w:val="00E04EA9"/>
    <w:rsid w:val="00E05030"/>
    <w:rsid w:val="00E051D5"/>
    <w:rsid w:val="00E053EC"/>
    <w:rsid w:val="00E059D4"/>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8B5"/>
    <w:rsid w:val="00E355F4"/>
    <w:rsid w:val="00E3560F"/>
    <w:rsid w:val="00E3570B"/>
    <w:rsid w:val="00E3607A"/>
    <w:rsid w:val="00E36185"/>
    <w:rsid w:val="00E36A9A"/>
    <w:rsid w:val="00E37568"/>
    <w:rsid w:val="00E376D1"/>
    <w:rsid w:val="00E37C88"/>
    <w:rsid w:val="00E40250"/>
    <w:rsid w:val="00E4036D"/>
    <w:rsid w:val="00E4054A"/>
    <w:rsid w:val="00E409E4"/>
    <w:rsid w:val="00E40FDF"/>
    <w:rsid w:val="00E414B0"/>
    <w:rsid w:val="00E415BF"/>
    <w:rsid w:val="00E415DB"/>
    <w:rsid w:val="00E41A2B"/>
    <w:rsid w:val="00E41A3D"/>
    <w:rsid w:val="00E41E52"/>
    <w:rsid w:val="00E41F3F"/>
    <w:rsid w:val="00E42097"/>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C20"/>
    <w:rsid w:val="00E45266"/>
    <w:rsid w:val="00E45452"/>
    <w:rsid w:val="00E459EC"/>
    <w:rsid w:val="00E45CAC"/>
    <w:rsid w:val="00E45E6C"/>
    <w:rsid w:val="00E46145"/>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EEA"/>
    <w:rsid w:val="00E51FB4"/>
    <w:rsid w:val="00E52225"/>
    <w:rsid w:val="00E5231B"/>
    <w:rsid w:val="00E5254A"/>
    <w:rsid w:val="00E52D7B"/>
    <w:rsid w:val="00E53008"/>
    <w:rsid w:val="00E53145"/>
    <w:rsid w:val="00E5372B"/>
    <w:rsid w:val="00E5385A"/>
    <w:rsid w:val="00E53B62"/>
    <w:rsid w:val="00E54608"/>
    <w:rsid w:val="00E54702"/>
    <w:rsid w:val="00E5474B"/>
    <w:rsid w:val="00E54A0B"/>
    <w:rsid w:val="00E54FC4"/>
    <w:rsid w:val="00E567DD"/>
    <w:rsid w:val="00E56A5A"/>
    <w:rsid w:val="00E56B65"/>
    <w:rsid w:val="00E5757D"/>
    <w:rsid w:val="00E577F6"/>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21D1"/>
    <w:rsid w:val="00E62225"/>
    <w:rsid w:val="00E62540"/>
    <w:rsid w:val="00E62672"/>
    <w:rsid w:val="00E628AA"/>
    <w:rsid w:val="00E62987"/>
    <w:rsid w:val="00E62AA4"/>
    <w:rsid w:val="00E62B1A"/>
    <w:rsid w:val="00E6336F"/>
    <w:rsid w:val="00E6382D"/>
    <w:rsid w:val="00E63868"/>
    <w:rsid w:val="00E63BCA"/>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78F"/>
    <w:rsid w:val="00E869EC"/>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34"/>
    <w:rsid w:val="00EA2AB5"/>
    <w:rsid w:val="00EA2FC9"/>
    <w:rsid w:val="00EA338C"/>
    <w:rsid w:val="00EA3DFD"/>
    <w:rsid w:val="00EA42BD"/>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602D"/>
    <w:rsid w:val="00EB65E8"/>
    <w:rsid w:val="00EB6737"/>
    <w:rsid w:val="00EB6D26"/>
    <w:rsid w:val="00EB6D57"/>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566"/>
    <w:rsid w:val="00EF0668"/>
    <w:rsid w:val="00EF06CD"/>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25B"/>
    <w:rsid w:val="00F14567"/>
    <w:rsid w:val="00F15029"/>
    <w:rsid w:val="00F1557F"/>
    <w:rsid w:val="00F167CC"/>
    <w:rsid w:val="00F16915"/>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81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402F"/>
    <w:rsid w:val="00F34104"/>
    <w:rsid w:val="00F3429C"/>
    <w:rsid w:val="00F3494D"/>
    <w:rsid w:val="00F34EE7"/>
    <w:rsid w:val="00F3515B"/>
    <w:rsid w:val="00F3526B"/>
    <w:rsid w:val="00F3539E"/>
    <w:rsid w:val="00F3551F"/>
    <w:rsid w:val="00F35685"/>
    <w:rsid w:val="00F35BA3"/>
    <w:rsid w:val="00F35E4B"/>
    <w:rsid w:val="00F36273"/>
    <w:rsid w:val="00F3694E"/>
    <w:rsid w:val="00F36B3C"/>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2C52"/>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94F"/>
    <w:rsid w:val="00F57287"/>
    <w:rsid w:val="00F57B54"/>
    <w:rsid w:val="00F57F4E"/>
    <w:rsid w:val="00F60306"/>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B9F"/>
    <w:rsid w:val="00F86C03"/>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ACF"/>
    <w:rsid w:val="00FA7F1E"/>
    <w:rsid w:val="00FA7F8B"/>
    <w:rsid w:val="00FB009E"/>
    <w:rsid w:val="00FB00FF"/>
    <w:rsid w:val="00FB01F8"/>
    <w:rsid w:val="00FB0679"/>
    <w:rsid w:val="00FB09DC"/>
    <w:rsid w:val="00FB1111"/>
    <w:rsid w:val="00FB1154"/>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5CC"/>
    <w:rsid w:val="00FC0E18"/>
    <w:rsid w:val="00FC0F87"/>
    <w:rsid w:val="00FC1202"/>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B5"/>
    <w:rsid w:val="00FE26B3"/>
    <w:rsid w:val="00FE27FD"/>
    <w:rsid w:val="00FE3AFF"/>
    <w:rsid w:val="00FE3BF4"/>
    <w:rsid w:val="00FE40BD"/>
    <w:rsid w:val="00FE4977"/>
    <w:rsid w:val="00FE4D2E"/>
    <w:rsid w:val="00FE4F18"/>
    <w:rsid w:val="00FE5335"/>
    <w:rsid w:val="00FE5407"/>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44339B"/>
  <w15:docId w15:val="{ADA9D547-FFB9-4F6C-935E-868CFE081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29AB"/>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列出段落,Lista1,列出段落1,中等深浅网格 1 - 着色 21,列表段落"/>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列出段落 Char,Lista1 Char,列出段落1 Char,中等深浅网格 1 - 着色 21 Char,列表段落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2A885D-5D20-4C07-89BB-0AC9BB9EA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3</Pages>
  <Words>833</Words>
  <Characters>4754</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5576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Jeongho Yeo</cp:lastModifiedBy>
  <cp:revision>5</cp:revision>
  <cp:lastPrinted>2010-03-24T01:20:00Z</cp:lastPrinted>
  <dcterms:created xsi:type="dcterms:W3CDTF">2019-02-12T00:13:00Z</dcterms:created>
  <dcterms:modified xsi:type="dcterms:W3CDTF">2019-02-14T05:55:00Z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